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>
      <w:pPr>
        <w:spacing w:line="360" w:lineRule="auto"/>
        <w:jc w:val="left"/>
        <w:textAlignment w:val="center"/>
      </w:pPr>
      <w:r>
        <w:rPr>
          <w:rFonts w:ascii="宋体" w:eastAsia="宋体" w:hAnsi="宋体" w:cs="宋体"/>
          <w:b/>
          <w:color w:val="auto"/>
          <w:sz w:val="2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11277600</wp:posOffset>
            </wp:positionH>
            <wp:positionV relativeFrom="topMargin">
              <wp:posOffset>10947400</wp:posOffset>
            </wp:positionV>
            <wp:extent cx="482600" cy="482600"/>
            <wp:wrapNone/>
            <wp:docPr id="10009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24"/>
        </w:rPr>
        <w:drawing>
          <wp:anchor simplePos="0" relativeHeight="251659264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11912600</wp:posOffset>
            </wp:positionV>
            <wp:extent cx="304800" cy="317500"/>
            <wp:wrapNone/>
            <wp:docPr id="89413099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13099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24"/>
        </w:rPr>
        <w:t>绝密</w:t>
      </w:r>
      <w:r>
        <w:rPr>
          <w:rFonts w:ascii="Segoe UI Symbol" w:eastAsia="Segoe UI Symbol" w:hAnsi="Segoe UI Symbol" w:cs="Segoe UI Symbol"/>
          <w:b/>
          <w:color w:val="auto"/>
          <w:sz w:val="24"/>
        </w:rPr>
        <w:t>★</w:t>
      </w:r>
      <w:r>
        <w:rPr>
          <w:rFonts w:ascii="宋体" w:eastAsia="宋体" w:hAnsi="宋体" w:cs="宋体"/>
          <w:b/>
          <w:color w:val="auto"/>
          <w:sz w:val="24"/>
        </w:rPr>
        <w:t>考试结束前</w:t>
      </w:r>
    </w:p>
    <w:p>
      <w:pPr>
        <w:spacing w:line="360" w:lineRule="auto"/>
        <w:jc w:val="center"/>
        <w:textAlignment w:val="center"/>
      </w:pPr>
      <w:r>
        <w:rPr>
          <w:rFonts w:ascii="Times New Roman" w:eastAsia="Times New Roman" w:hAnsi="Times New Roman" w:cs="Times New Roman"/>
          <w:b/>
          <w:color w:val="auto"/>
          <w:sz w:val="32"/>
        </w:rPr>
        <w:t>2025</w:t>
      </w:r>
      <w:r>
        <w:rPr>
          <w:rFonts w:ascii="宋体" w:eastAsia="宋体" w:hAnsi="宋体" w:cs="宋体"/>
          <w:b/>
          <w:color w:val="auto"/>
          <w:sz w:val="32"/>
        </w:rPr>
        <w:t>学年第二学期高考模拟考</w:t>
      </w:r>
    </w:p>
    <w:p>
      <w:pPr>
        <w:spacing w:line="360" w:lineRule="auto"/>
        <w:jc w:val="center"/>
        <w:textAlignment w:val="center"/>
      </w:pPr>
      <w:r>
        <w:rPr>
          <w:rFonts w:ascii="宋体" w:eastAsia="宋体" w:hAnsi="宋体" w:cs="宋体"/>
          <w:b/>
          <w:color w:val="auto"/>
          <w:sz w:val="32"/>
        </w:rPr>
        <w:t>化学</w:t>
      </w:r>
    </w:p>
    <w:p>
      <w:pPr>
        <w:spacing w:line="360" w:lineRule="auto"/>
        <w:jc w:val="left"/>
        <w:textAlignment w:val="center"/>
      </w:pPr>
      <w:r>
        <w:rPr>
          <w:rFonts w:ascii="宋体" w:eastAsia="宋体" w:hAnsi="宋体" w:cs="宋体"/>
          <w:b/>
          <w:color w:val="auto"/>
          <w:sz w:val="24"/>
        </w:rPr>
        <w:t>考生须知：</w:t>
      </w:r>
    </w:p>
    <w:p>
      <w:pPr>
        <w:spacing w:line="360" w:lineRule="auto"/>
        <w:jc w:val="left"/>
        <w:textAlignment w:val="center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1.</w:t>
      </w:r>
      <w:r>
        <w:rPr>
          <w:rFonts w:ascii="宋体" w:eastAsia="宋体" w:hAnsi="宋体" w:cs="宋体"/>
          <w:b/>
          <w:color w:val="auto"/>
          <w:sz w:val="24"/>
        </w:rPr>
        <w:t>本卷满分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100</w:t>
      </w:r>
      <w:r>
        <w:rPr>
          <w:rFonts w:ascii="宋体" w:eastAsia="宋体" w:hAnsi="宋体" w:cs="宋体"/>
          <w:b/>
          <w:color w:val="auto"/>
          <w:sz w:val="24"/>
        </w:rPr>
        <w:t>分，考试时间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90</w:t>
      </w:r>
      <w:r>
        <w:rPr>
          <w:rFonts w:ascii="宋体" w:eastAsia="宋体" w:hAnsi="宋体" w:cs="宋体"/>
          <w:b/>
          <w:color w:val="auto"/>
          <w:sz w:val="24"/>
        </w:rPr>
        <w:t>分钟；</w:t>
      </w:r>
    </w:p>
    <w:p>
      <w:pPr>
        <w:spacing w:line="360" w:lineRule="auto"/>
        <w:jc w:val="left"/>
        <w:textAlignment w:val="center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2.</w:t>
      </w:r>
      <w:r>
        <w:rPr>
          <w:rFonts w:ascii="宋体" w:eastAsia="宋体" w:hAnsi="宋体" w:cs="宋体"/>
          <w:b/>
          <w:color w:val="auto"/>
          <w:sz w:val="24"/>
        </w:rPr>
        <w:t>答题前，在答题卷指定区域填写班级、姓名、考场、座位号及准考证号并核对条形码信息；</w:t>
      </w:r>
    </w:p>
    <w:p>
      <w:pPr>
        <w:spacing w:line="360" w:lineRule="auto"/>
        <w:jc w:val="left"/>
        <w:textAlignment w:val="center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3.</w:t>
      </w:r>
      <w:r>
        <w:rPr>
          <w:rFonts w:ascii="宋体" w:eastAsia="宋体" w:hAnsi="宋体" w:cs="宋体"/>
          <w:b/>
          <w:color w:val="auto"/>
          <w:sz w:val="24"/>
        </w:rPr>
        <w:t>所有答案必须写在答题卷上，写在试卷上无效，考试结束后，只需上交答题卷；</w:t>
      </w:r>
    </w:p>
    <w:p>
      <w:pPr>
        <w:spacing w:line="360" w:lineRule="auto"/>
        <w:jc w:val="left"/>
        <w:textAlignment w:val="center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4.</w:t>
      </w:r>
      <w:r>
        <w:rPr>
          <w:rFonts w:ascii="宋体" w:eastAsia="宋体" w:hAnsi="宋体" w:cs="宋体"/>
          <w:b/>
          <w:color w:val="auto"/>
          <w:sz w:val="24"/>
        </w:rPr>
        <w:t>可能用到的相对原子质量：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H 1  L i7  C 12  N 14  O 16  Na 23  S 32  C l35.5  Co 59  Ag 108  Pb 207</w:t>
      </w:r>
    </w:p>
    <w:p>
      <w:pPr>
        <w:spacing w:line="360" w:lineRule="auto"/>
        <w:jc w:val="center"/>
        <w:textAlignment w:val="center"/>
      </w:pPr>
      <w:r>
        <w:rPr>
          <w:rFonts w:ascii="宋体" w:eastAsia="宋体" w:hAnsi="宋体" w:cs="宋体"/>
          <w:b/>
          <w:color w:val="auto"/>
          <w:sz w:val="24"/>
        </w:rPr>
        <w:t>选择题部分</w:t>
      </w:r>
    </w:p>
    <w:p>
      <w:pPr>
        <w:spacing w:line="360" w:lineRule="auto"/>
        <w:jc w:val="left"/>
        <w:textAlignment w:val="center"/>
      </w:pPr>
      <w:r>
        <w:rPr>
          <w:rFonts w:ascii="宋体" w:eastAsia="宋体" w:hAnsi="宋体" w:cs="宋体"/>
          <w:b/>
          <w:color w:val="auto"/>
          <w:sz w:val="24"/>
        </w:rPr>
        <w:t>一、选择题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(</w:t>
      </w:r>
      <w:r>
        <w:rPr>
          <w:rFonts w:ascii="宋体" w:eastAsia="宋体" w:hAnsi="宋体" w:cs="宋体"/>
          <w:b/>
          <w:color w:val="auto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16</w:t>
      </w:r>
      <w:r>
        <w:rPr>
          <w:rFonts w:ascii="宋体" w:eastAsia="宋体" w:hAnsi="宋体" w:cs="宋体"/>
          <w:b/>
          <w:color w:val="auto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3</w:t>
      </w:r>
      <w:r>
        <w:rPr>
          <w:rFonts w:ascii="宋体" w:eastAsia="宋体" w:hAnsi="宋体" w:cs="宋体"/>
          <w:b/>
          <w:color w:val="auto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48</w:t>
      </w:r>
      <w:r>
        <w:rPr>
          <w:rFonts w:ascii="宋体" w:eastAsia="宋体" w:hAnsi="宋体" w:cs="宋体"/>
          <w:b/>
          <w:color w:val="auto"/>
          <w:sz w:val="24"/>
        </w:rPr>
        <w:t>分。每个小题列出的四个备选项中只有一个是符合题目要求的，不选、多选、错选均不得分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)</w:t>
      </w:r>
    </w:p>
    <w:p>
      <w:pPr>
        <w:spacing w:line="360" w:lineRule="auto"/>
        <w:jc w:val="left"/>
        <w:textAlignment w:val="center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下列有关废旧塑料制品的处理途径中，最</w:t>
      </w:r>
      <w:r>
        <w:rPr>
          <w:rFonts w:ascii="宋体" w:eastAsia="宋体" w:hAnsi="宋体" w:cs="宋体"/>
          <w:color w:val="auto"/>
          <w:em w:val="dot"/>
          <w:lang w:eastAsia="zh-CN"/>
        </w:rPr>
        <w:t>不恰当</w:t>
      </w:r>
      <w:r>
        <w:rPr>
          <w:rFonts w:ascii="宋体" w:eastAsia="宋体" w:hAnsi="宋体" w:cs="宋体"/>
          <w:color w:val="auto"/>
        </w:rPr>
        <w:t>的是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t xml:space="preserve">A. </w:t>
      </w:r>
      <w:r>
        <w:rPr>
          <w:rFonts w:ascii="宋体" w:eastAsia="宋体" w:hAnsi="宋体" w:cs="宋体"/>
          <w:color w:val="auto"/>
        </w:rPr>
        <w:t>热处理发电</w:t>
      </w:r>
      <w:r w:rsidRPr="00BE1BCD" w:rsidR="00FC5860">
        <w:tab/>
      </w:r>
      <w:r w:rsidRPr="00BE1BCD" w:rsidR="00FC5860">
        <w:t xml:space="preserve">B. </w:t>
      </w:r>
      <w:r>
        <w:rPr>
          <w:rFonts w:ascii="宋体" w:eastAsia="宋体" w:hAnsi="宋体" w:cs="宋体"/>
          <w:color w:val="auto"/>
        </w:rPr>
        <w:t>长期露天堆放</w:t>
      </w:r>
      <w:r w:rsidRPr="00BE1BCD" w:rsidR="00FC5860">
        <w:tab/>
      </w:r>
      <w:r w:rsidRPr="00BE1BCD" w:rsidR="00FC5860">
        <w:t xml:space="preserve">C. </w:t>
      </w:r>
      <w:r>
        <w:rPr>
          <w:rFonts w:ascii="宋体" w:eastAsia="宋体" w:hAnsi="宋体" w:cs="宋体"/>
          <w:color w:val="auto"/>
        </w:rPr>
        <w:t>制成再生制品</w:t>
      </w:r>
      <w:r w:rsidRPr="00BE1BCD" w:rsidR="00FC5860">
        <w:tab/>
      </w:r>
      <w:r w:rsidRPr="00BE1BCD" w:rsidR="00FC5860">
        <w:t xml:space="preserve">D. </w:t>
      </w:r>
      <w:r>
        <w:rPr>
          <w:rFonts w:ascii="宋体" w:eastAsia="宋体" w:hAnsi="宋体" w:cs="宋体"/>
          <w:color w:val="auto"/>
        </w:rPr>
        <w:t>裂解为化工原料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下列有关</w:t>
      </w:r>
      <w:r>
        <w:rPr>
          <w:rFonts w:ascii="Times New Roman" w:eastAsia="Times New Roman" w:hAnsi="Times New Roman" w:cs="Times New Roman"/>
          <w:color w:val="000000"/>
        </w:rPr>
        <w:t>BaCO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的说法正确的是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溶解度小，属于弱电解质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医疗上可用作“钡餐”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可作为烟花中的显色剂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稳定性好，受热不易分解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下列化学用语表示正确的是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二氧化硅的分子式：</w:t>
      </w:r>
      <w:r>
        <w:rPr>
          <w:rFonts w:ascii="Times New Roman" w:eastAsia="Times New Roman" w:hAnsi="Times New Roman" w:cs="Times New Roman"/>
          <w:color w:val="000000"/>
        </w:rPr>
        <w:t>SiO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HClO</w:t>
      </w:r>
      <w:r>
        <w:rPr>
          <w:rFonts w:ascii="宋体" w:eastAsia="宋体" w:hAnsi="宋体" w:cs="宋体"/>
          <w:color w:val="000000"/>
        </w:rPr>
        <w:t>的结构式：</w:t>
      </w:r>
      <w:r>
        <w:rPr>
          <w:rFonts w:ascii="Times New Roman" w:eastAsia="Times New Roman" w:hAnsi="Times New Roman" w:cs="Times New Roman"/>
          <w:color w:val="000000"/>
        </w:rPr>
        <w:t>H-Cl-O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504825" cy="476250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的名称：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3-</w:t>
      </w:r>
      <w:r>
        <w:rPr>
          <w:rFonts w:ascii="宋体" w:eastAsia="宋体" w:hAnsi="宋体" w:cs="宋体"/>
          <w:color w:val="000000"/>
        </w:rPr>
        <w:t>二甲基丁烷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2-</w:t>
      </w:r>
      <w:r>
        <w:rPr>
          <w:rFonts w:ascii="宋体" w:eastAsia="宋体" w:hAnsi="宋体" w:cs="宋体"/>
          <w:color w:val="000000"/>
        </w:rPr>
        <w:t>的离子结构示意图：</w:t>
      </w:r>
      <w:r>
        <w:rPr>
          <w:color w:val="000000"/>
        </w:rPr>
        <w:drawing>
          <wp:inline>
            <wp:extent cx="476250" cy="504825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过氧化氢可用于去除水中的余氯，反应原理可表示为：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7pt;height:19pt" o:ole="">
            <v:imagedata r:id="rId9" o:title="eqId42cba427fb534b15e9692d5ce77f0b5f"/>
          </v:shape>
          <o:OLEObject Type="Embed" ProgID="Equation.DSMT4" ShapeID="_x0000_i1025" DrawAspect="Content" ObjectID="_1" r:id="rId10"/>
        </w:object>
      </w:r>
      <w:r>
        <w:rPr>
          <w:rFonts w:ascii="宋体" w:eastAsia="宋体" w:hAnsi="宋体" w:cs="宋体"/>
          <w:color w:val="000000"/>
        </w:rPr>
        <w:t>，下列说法正确的是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eastAsia="宋体" w:hAnsi="宋体" w:cs="宋体"/>
          <w:color w:val="000000"/>
        </w:rPr>
        <w:t>元素失电子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HCl</w:t>
      </w:r>
      <w:r>
        <w:rPr>
          <w:rFonts w:ascii="宋体" w:eastAsia="宋体" w:hAnsi="宋体" w:cs="宋体"/>
          <w:color w:val="000000"/>
        </w:rPr>
        <w:t>是氧化产物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30pt;height:18pt" o:ole="">
            <v:imagedata r:id="rId11" o:title="eqIdde35fc0240c4bae100a822e77e3262a0"/>
          </v:shape>
          <o:OLEObject Type="Embed" ProgID="Equation.DSMT4" ShapeID="_x0000_i1026" DrawAspect="Content" ObjectID="_2" r:id="rId12"/>
        </w:object>
      </w:r>
      <w:r>
        <w:rPr>
          <w:rFonts w:ascii="宋体" w:eastAsia="宋体" w:hAnsi="宋体" w:cs="宋体"/>
          <w:color w:val="000000"/>
        </w:rPr>
        <w:t>既是氧化剂又是还原剂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氧化产物和还原产物的物质的量之比为</w:t>
      </w:r>
      <w:r>
        <w:rPr>
          <w:rFonts w:ascii="Times New Roman" w:eastAsia="Times New Roman" w:hAnsi="Times New Roman" w:cs="Times New Roman"/>
          <w:color w:val="000000"/>
        </w:rPr>
        <w:t>1:2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物质的结构决定性质，下列事实与结构因素</w:t>
      </w:r>
      <w:r>
        <w:rPr>
          <w:rFonts w:ascii="宋体" w:eastAsia="宋体" w:hAnsi="宋体" w:cs="宋体"/>
          <w:color w:val="000000"/>
          <w:em w:val="dot"/>
          <w:lang w:eastAsia="zh-CN"/>
        </w:rPr>
        <w:t>不对应</w:t>
      </w:r>
      <w:r>
        <w:rPr>
          <w:rFonts w:ascii="宋体" w:eastAsia="宋体" w:hAnsi="宋体" w:cs="宋体"/>
          <w:color w:val="000000"/>
        </w:rPr>
        <w:t>的是</w:t>
      </w:r>
    </w:p>
    <w:tbl>
      <w:tblPr>
        <w:tblStyle w:val="TableNormal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91"/>
        <w:gridCol w:w="4780"/>
        <w:gridCol w:w="2163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选项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事实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结构因素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一些合金硬度比相应纯金属的大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共价键强度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淀粉、纤维素具有吸水性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分子中存在羟基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乙醇的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C-O</w:t>
            </w:r>
            <w:r>
              <w:rPr>
                <w:rFonts w:ascii="宋体" w:eastAsia="宋体" w:hAnsi="宋体" w:cs="宋体"/>
                <w:color w:val="000000"/>
              </w:rPr>
              <w:t>键和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C-H</w:t>
            </w:r>
            <w:r>
              <w:rPr>
                <w:rFonts w:ascii="宋体" w:eastAsia="宋体" w:hAnsi="宋体" w:cs="宋体"/>
                <w:color w:val="000000"/>
              </w:rPr>
              <w:t>在红外光谱中吸收峰位置不同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化学键振动频率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通常离子液体熔点较低，处于常温附近时呈液态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离子半径、离子电荷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下列描述能正确反映事实的是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某有机物完全燃烧后只生成</w:t>
      </w:r>
      <w:r>
        <w:rPr>
          <w:rFonts w:ascii="Times New Roman" w:eastAsia="Times New Roman" w:hAnsi="Times New Roman" w:cs="Times New Roman"/>
          <w:color w:val="000000"/>
        </w:rPr>
        <w:t>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，则该有机物为烃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稀硫酸具有酸的通性，浓硫酸不具有酸性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NaNO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可用作食品防腐剂和护色剂，但具有一定的毒性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室温下苯与液溴不反应，温度升高生成大量溴苯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实验安全是科学探究的前提。下列实验要求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高温下，铁与水蒸气反应的实验，应束好长发，系紧宽松衣物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宋体" w:eastAsia="宋体" w:hAnsi="宋体" w:cs="宋体"/>
          <w:color w:val="000000"/>
        </w:rPr>
        <w:t>在空气中燃烧的实验，需佩戴好护目镜才能近距离俯视坩埚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利用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27pt;height:18pt" o:ole="">
            <v:imagedata r:id="rId13" o:title="eqIdecdbd2fbd157f998652d3b129207226b"/>
          </v:shape>
          <o:OLEObject Type="Embed" ProgID="Equation.DSMT4" ShapeID="_x0000_i1027" DrawAspect="Content" ObjectID="_3" r:id="rId14"/>
        </w:object>
      </w:r>
      <w:r>
        <w:rPr>
          <w:rFonts w:ascii="宋体" w:eastAsia="宋体" w:hAnsi="宋体" w:cs="宋体"/>
          <w:color w:val="000000"/>
        </w:rPr>
        <w:t>萃取溴水中的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18.75pt;height:18pt" o:ole="">
            <v:imagedata r:id="rId15" o:title="eqIdf6a625957e7737c52fc52f94720b1566"/>
          </v:shape>
          <o:OLEObject Type="Embed" ProgID="Equation.DSMT4" ShapeID="_x0000_i1028" DrawAspect="Content" ObjectID="_4" r:id="rId16"/>
        </w:object>
      </w:r>
      <w:r>
        <w:rPr>
          <w:rFonts w:ascii="宋体" w:eastAsia="宋体" w:hAnsi="宋体" w:cs="宋体"/>
          <w:color w:val="000000"/>
        </w:rPr>
        <w:t>，需开启排风扇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实验室含有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27pt;height:18pt" o:ole="">
            <v:imagedata r:id="rId17" o:title="eqId9ef1762e4dc81357916af0081531776f"/>
          </v:shape>
          <o:OLEObject Type="Embed" ProgID="Equation.DSMT4" ShapeID="_x0000_i1029" DrawAspect="Content" ObjectID="_5" r:id="rId18"/>
        </w:object>
      </w:r>
      <w:r>
        <w:rPr>
          <w:rFonts w:ascii="宋体" w:eastAsia="宋体" w:hAnsi="宋体" w:cs="宋体"/>
          <w:color w:val="000000"/>
        </w:rPr>
        <w:t>的废液，可以用</w:t>
      </w:r>
      <w:r>
        <w:rPr>
          <w:rFonts w:ascii="Times New Roman" w:eastAsia="Times New Roman" w:hAnsi="Times New Roman" w:cs="Times New Roman"/>
          <w:color w:val="000000"/>
        </w:rPr>
        <w:t>FeS</w:t>
      </w:r>
      <w:r>
        <w:rPr>
          <w:rFonts w:ascii="宋体" w:eastAsia="宋体" w:hAnsi="宋体" w:cs="宋体"/>
          <w:color w:val="000000"/>
        </w:rPr>
        <w:t>固体进行预处理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下列反应的离子方程式正确的是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丙烯醛与足量溴水反应：</w:t>
      </w:r>
      <w:r>
        <w:rPr>
          <w:rFonts w:ascii="Times New Roman" w:eastAsia="Times New Roman" w:hAnsi="Times New Roman" w:cs="Times New Roman"/>
          <w:color w:val="000000"/>
        </w:rPr>
        <w:t>CH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=CHCHO+2Br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O→CH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BrCHBrCOOH+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+</w:t>
      </w:r>
      <w:r>
        <w:rPr>
          <w:rFonts w:ascii="Times New Roman" w:eastAsia="Times New Roman" w:hAnsi="Times New Roman" w:cs="Times New Roman"/>
          <w:color w:val="000000"/>
        </w:rPr>
        <w:t>+2Br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18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中投入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固体：</w:t>
      </w:r>
      <w:r>
        <w:rPr>
          <w:rFonts w:ascii="Times New Roman" w:eastAsia="Times New Roman" w:hAnsi="Times New Roman" w:cs="Times New Roman"/>
          <w:color w:val="000000"/>
        </w:rPr>
        <w:t>2H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18</w:t>
      </w:r>
      <w:r>
        <w:rPr>
          <w:rFonts w:ascii="Times New Roman" w:eastAsia="Times New Roman" w:hAnsi="Times New Roman" w:cs="Times New Roman"/>
          <w:color w:val="000000"/>
        </w:rPr>
        <w:t>O+2Na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=4Na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+</w:t>
      </w:r>
      <w:r>
        <w:rPr>
          <w:rFonts w:ascii="Times New Roman" w:eastAsia="Times New Roman" w:hAnsi="Times New Roman" w:cs="Times New Roman"/>
          <w:color w:val="000000"/>
        </w:rPr>
        <w:t>+4OH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18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少量</w:t>
      </w:r>
      <w:r>
        <w:rPr>
          <w:rFonts w:ascii="Times New Roman" w:eastAsia="Times New Roman" w:hAnsi="Times New Roman" w:cs="Times New Roman"/>
          <w:color w:val="000000"/>
        </w:rPr>
        <w:t>Cl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通入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SO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溶液中：</w:t>
      </w:r>
      <w:r>
        <w:rPr>
          <w:rFonts w:ascii="Times New Roman" w:eastAsia="Times New Roman" w:hAnsi="Times New Roman" w:cs="Times New Roman"/>
          <w:color w:val="000000"/>
        </w:rPr>
        <w:t>SO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12pt;height:18.75pt" o:ole="">
            <v:imagedata r:id="rId19" o:title="eqIdcf380e43b0ab93e2dd67599430ec88e5"/>
          </v:shape>
          <o:OLEObject Type="Embed" ProgID="Equation.DSMT4" ShapeID="_x0000_i1030" DrawAspect="Content" ObjectID="_6" r:id="rId20"/>
        </w:object>
      </w:r>
      <w:r>
        <w:rPr>
          <w:rFonts w:ascii="Times New Roman" w:eastAsia="Times New Roman" w:hAnsi="Times New Roman" w:cs="Times New Roman"/>
          <w:color w:val="000000"/>
        </w:rPr>
        <w:t>+Cl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O=2H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+</w:t>
      </w:r>
      <w:r>
        <w:rPr>
          <w:rFonts w:ascii="Times New Roman" w:eastAsia="Times New Roman" w:hAnsi="Times New Roman" w:cs="Times New Roman"/>
          <w:color w:val="000000"/>
        </w:rPr>
        <w:t>+2Cl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</w:t>
      </w:r>
      <w:r>
        <w:rPr>
          <w:rFonts w:ascii="Times New Roman" w:eastAsia="Times New Roman" w:hAnsi="Times New Roman" w:cs="Times New Roman"/>
          <w:color w:val="000000"/>
        </w:rPr>
        <w:t>+SO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11.35pt;height:18.95pt" o:ole="">
            <v:imagedata r:id="rId21" o:title="eqId18816f9b3f9fde6e6b87d5ca93476073"/>
          </v:shape>
          <o:OLEObject Type="Embed" ProgID="Equation.DSMT4" ShapeID="_x0000_i1031" DrawAspect="Content" ObjectID="_7" r:id="rId2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用酸性高锰酸钾溶液滴定草酸：</w:t>
      </w:r>
      <w:r>
        <w:rPr>
          <w:rFonts w:ascii="Times New Roman" w:eastAsia="Times New Roman" w:hAnsi="Times New Roman" w:cs="Times New Roman"/>
          <w:color w:val="000000"/>
        </w:rPr>
        <w:t>2MnO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8.25pt;height:18.75pt" o:ole="">
            <v:imagedata r:id="rId23" o:title="eqIdb17c2fb213830e0286d4ef048d2b8b85"/>
          </v:shape>
          <o:OLEObject Type="Embed" ProgID="Equation.DSMT4" ShapeID="_x0000_i1032" DrawAspect="Content" ObjectID="_8" r:id="rId24"/>
        </w:object>
      </w:r>
      <w:r>
        <w:rPr>
          <w:rFonts w:ascii="Times New Roman" w:eastAsia="Times New Roman" w:hAnsi="Times New Roman" w:cs="Times New Roman"/>
          <w:color w:val="000000"/>
        </w:rPr>
        <w:t>+16H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+</w:t>
      </w:r>
      <w:r>
        <w:rPr>
          <w:rFonts w:ascii="Times New Roman" w:eastAsia="Times New Roman" w:hAnsi="Times New Roman" w:cs="Times New Roman"/>
          <w:color w:val="000000"/>
        </w:rPr>
        <w:t>+5C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11.35pt;height:18.95pt" o:ole="">
            <v:imagedata r:id="rId21" o:title="eqId18816f9b3f9fde6e6b87d5ca93476073"/>
          </v:shape>
          <o:OLEObject Type="Embed" ProgID="Equation.DSMT4" ShapeID="_x0000_i1033" DrawAspect="Content" ObjectID="_9" r:id="rId25"/>
        </w:object>
      </w:r>
      <w:r>
        <w:rPr>
          <w:rFonts w:ascii="Times New Roman" w:eastAsia="Times New Roman" w:hAnsi="Times New Roman" w:cs="Times New Roman"/>
          <w:color w:val="000000"/>
        </w:rPr>
        <w:t>=2Mn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2+</w:t>
      </w:r>
      <w:r>
        <w:rPr>
          <w:rFonts w:ascii="Times New Roman" w:eastAsia="Times New Roman" w:hAnsi="Times New Roman" w:cs="Times New Roman"/>
          <w:color w:val="000000"/>
        </w:rPr>
        <w:t>+10CO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↑+8H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靛蓝是一种古老的蓝色染料，其染色过程中涉及以下反应：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152900" cy="1295400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下列相关说法中正确的是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靛白和靛蓝分子互为顺反异构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靛白的水溶性比靛蓝的弱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一定条件下，</w:t>
      </w:r>
      <w:r>
        <w:rPr>
          <w:rFonts w:ascii="Times New Roman" w:eastAsia="Times New Roman" w:hAnsi="Times New Roman" w:cs="Times New Roman"/>
          <w:color w:val="000000"/>
        </w:rPr>
        <w:t>1 mol</w:t>
      </w:r>
      <w:r>
        <w:rPr>
          <w:rFonts w:ascii="宋体" w:eastAsia="宋体" w:hAnsi="宋体" w:cs="宋体"/>
          <w:color w:val="000000"/>
        </w:rPr>
        <w:t>靛蓝可以和</w:t>
      </w:r>
      <w:r>
        <w:rPr>
          <w:rFonts w:ascii="Times New Roman" w:eastAsia="Times New Roman" w:hAnsi="Times New Roman" w:cs="Times New Roman"/>
          <w:color w:val="000000"/>
        </w:rPr>
        <w:t>9 mol 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发生加成反应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靛白和靛蓝分子中苯环上的一溴代物种数不相同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不考虑立体异构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利用下列装置进行实验，能达到实验目的的是</w:t>
      </w:r>
    </w:p>
    <w:tbl>
      <w:tblPr>
        <w:tblStyle w:val="TableNormal"/>
        <w:tblW w:w="4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80"/>
        <w:gridCol w:w="3630"/>
      </w:tblGrid>
      <w:tr>
        <w:tblPrEx>
          <w:tblW w:w="450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>
                  <wp:extent cx="1362075" cy="1276350"/>
                  <wp:docPr id="100009" name="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>
                  <wp:extent cx="1295400" cy="1390650"/>
                  <wp:docPr id="100011" name="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W w:w="450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  <w:r>
              <w:rPr>
                <w:rFonts w:ascii="宋体" w:eastAsia="宋体" w:hAnsi="宋体" w:cs="宋体"/>
                <w:color w:val="000000"/>
              </w:rPr>
              <w:t>．在铁片上镀锌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  <w:r>
              <w:rPr>
                <w:rFonts w:ascii="宋体" w:eastAsia="宋体" w:hAnsi="宋体" w:cs="宋体"/>
                <w:color w:val="000000"/>
              </w:rPr>
              <w:t>．实验室制备少量氨气</w:t>
            </w:r>
          </w:p>
        </w:tc>
      </w:tr>
      <w:tr>
        <w:tblPrEx>
          <w:tblW w:w="450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>
                  <wp:extent cx="1162050" cy="1485900"/>
                  <wp:docPr id="100013" name="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>
                  <wp:extent cx="1495425" cy="1152525"/>
                  <wp:docPr id="100015" name="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W w:w="450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</w:t>
            </w:r>
            <w:r>
              <w:rPr>
                <w:rFonts w:ascii="宋体" w:eastAsia="宋体" w:hAnsi="宋体" w:cs="宋体"/>
                <w:color w:val="000000"/>
              </w:rPr>
              <w:t>．证明甲基可以活化苯环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</w:t>
            </w:r>
            <w:r>
              <w:rPr>
                <w:rFonts w:ascii="宋体" w:eastAsia="宋体" w:hAnsi="宋体" w:cs="宋体"/>
                <w:color w:val="000000"/>
              </w:rPr>
              <w:t>．为防止有害气体逸出，先放置浸有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NaOH</w:t>
            </w:r>
            <w:r>
              <w:rPr>
                <w:rFonts w:ascii="宋体" w:eastAsia="宋体" w:hAnsi="宋体" w:cs="宋体"/>
                <w:color w:val="000000"/>
              </w:rPr>
              <w:t>溶液的棉团，再加热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下列有关含氮化合物的说法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ClNO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与水反应可以得到两种强酸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26.4pt;height:18.8pt" o:ole="">
            <v:imagedata r:id="rId31" o:title="eqIde3ec42431044eb85982aefc8f0ec7175"/>
          </v:shape>
          <o:OLEObject Type="Embed" ProgID="Equation.DSMT4" ShapeID="_x0000_i1034" DrawAspect="Content" ObjectID="_10" r:id="rId32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26pt;height:19pt" o:ole="">
            <v:imagedata r:id="rId33" o:title="eqId65c41754d5a6063c49f6ee429dc68065"/>
          </v:shape>
          <o:OLEObject Type="Embed" ProgID="Equation.DSMT4" ShapeID="_x0000_i1035" DrawAspect="Content" ObjectID="_11" r:id="rId34"/>
        </w:object>
      </w:r>
      <w:r>
        <w:rPr>
          <w:rFonts w:ascii="宋体" w:eastAsia="宋体" w:hAnsi="宋体" w:cs="宋体"/>
          <w:color w:val="000000"/>
        </w:rPr>
        <w:t>在酸性条件下不能大量共存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氧化性：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69.2pt;height:19.05pt" o:ole="">
            <v:imagedata r:id="rId35" o:title="eqId62d2cd9099354fabfbc5570dac8ce238"/>
          </v:shape>
          <o:OLEObject Type="Embed" ProgID="Equation.DSMT4" ShapeID="_x0000_i1036" DrawAspect="Content" ObjectID="_12" r:id="rId3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结合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+</w:t>
      </w:r>
      <w:r>
        <w:rPr>
          <w:rFonts w:ascii="宋体" w:eastAsia="宋体" w:hAnsi="宋体" w:cs="宋体"/>
          <w:color w:val="000000"/>
        </w:rPr>
        <w:t>能力：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77.85pt;height:18.3pt" o:ole="">
            <v:imagedata r:id="rId37" o:title="eqId5f85a8e802981a6cee0c9ba115f21c15"/>
          </v:shape>
          <o:OLEObject Type="Embed" ProgID="Equation.DSMT4" ShapeID="_x0000_i1037" DrawAspect="Content" ObjectID="_13" r:id="rId3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过硼酸钠是牙科领域一种重要的材料，其阴离子结构如图所示，下列说法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047875" cy="942975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牙科领域可利用过硼酸钠的氧化性美白牙齿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该离子中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的杂化方式相同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该离子中</w:t>
      </w:r>
      <w:r>
        <w:rPr>
          <w:rFonts w:ascii="Times New Roman" w:eastAsia="Times New Roman" w:hAnsi="Times New Roman" w:cs="Times New Roman"/>
          <w:color w:val="000000"/>
        </w:rPr>
        <w:t>n=2</w:t>
      </w:r>
      <w:r>
        <w:rPr>
          <w:rFonts w:ascii="宋体" w:eastAsia="宋体" w:hAnsi="宋体" w:cs="宋体"/>
          <w:color w:val="000000"/>
        </w:rPr>
        <w:t>，环上所有原子共平面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过硼酸钠在高温或</w:t>
      </w:r>
      <w:r>
        <w:rPr>
          <w:rFonts w:ascii="Times New Roman" w:eastAsia="Times New Roman" w:hAnsi="Times New Roman" w:cs="Times New Roman"/>
          <w:color w:val="000000"/>
        </w:rPr>
        <w:t>MnO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FeCl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等存在下不稳定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铅酸蓄电池是一种历史悠久的商用电池，其结构如图所示。下列有关铅酸蓄电池的说法正确的是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1285875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放电时，负极反应为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77pt;height:15.8pt" o:ole="">
            <v:imagedata r:id="rId41" o:title="eqId8565f7940a3b9011bab9dc5dbce7ba47"/>
          </v:shape>
          <o:OLEObject Type="Embed" ProgID="Equation.DSMT4" ShapeID="_x0000_i1038" DrawAspect="Content" ObjectID="_14" r:id="rId4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放电时，铅酸蓄电池的</w:t>
      </w:r>
      <w:r>
        <w:rPr>
          <w:rFonts w:ascii="Times New Roman" w:eastAsia="Times New Roman" w:hAnsi="Times New Roman" w:cs="Times New Roman"/>
          <w:color w:val="000000"/>
        </w:rPr>
        <w:t>pH</w:t>
      </w:r>
      <w:r>
        <w:rPr>
          <w:rFonts w:ascii="宋体" w:eastAsia="宋体" w:hAnsi="宋体" w:cs="宋体"/>
          <w:color w:val="000000"/>
        </w:rPr>
        <w:t>保持不变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充电时，当电路中有</w:t>
      </w:r>
      <w:r>
        <w:rPr>
          <w:rFonts w:ascii="Times New Roman" w:eastAsia="Times New Roman" w:hAnsi="Times New Roman" w:cs="Times New Roman"/>
          <w:color w:val="000000"/>
        </w:rPr>
        <w:t>2 mol</w:t>
      </w:r>
      <w:r>
        <w:rPr>
          <w:rFonts w:ascii="宋体" w:eastAsia="宋体" w:hAnsi="宋体" w:cs="宋体"/>
          <w:color w:val="000000"/>
        </w:rPr>
        <w:t>电子发生转移时，阳极质量减少</w:t>
      </w:r>
      <w:r>
        <w:rPr>
          <w:rFonts w:ascii="Times New Roman" w:eastAsia="Times New Roman" w:hAnsi="Times New Roman" w:cs="Times New Roman"/>
          <w:color w:val="000000"/>
        </w:rPr>
        <w:t>96 g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充电时，因得电子能力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52.6pt;height:16.6pt" o:ole="">
            <v:imagedata r:id="rId43" o:title="eqIdc8cfcb075bcd06f660676c213e1afcbd"/>
          </v:shape>
          <o:OLEObject Type="Embed" ProgID="Equation.DSMT4" ShapeID="_x0000_i1039" DrawAspect="Content" ObjectID="_15" r:id="rId44"/>
        </w:object>
      </w:r>
      <w:r>
        <w:rPr>
          <w:rFonts w:ascii="宋体" w:eastAsia="宋体" w:hAnsi="宋体" w:cs="宋体"/>
          <w:color w:val="000000"/>
        </w:rPr>
        <w:t>，阴极可能会产生氢气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某课题组提出了一种钯催化的成环氨基化乙酰氧基化反应的机理，如图所示</w:t>
      </w:r>
      <w:r>
        <w:rPr>
          <w:rFonts w:ascii="Times New Roman" w:eastAsia="Times New Roman" w:hAnsi="Times New Roman" w:cs="Times New Roman"/>
          <w:color w:val="000000"/>
        </w:rPr>
        <w:t>(Ph</w:t>
      </w:r>
      <w:r>
        <w:rPr>
          <w:rFonts w:ascii="宋体" w:eastAsia="宋体" w:hAnsi="宋体" w:cs="宋体"/>
          <w:color w:val="000000"/>
        </w:rPr>
        <w:t>表示苯基，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表示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48pt;height:18pt" o:ole="">
            <v:imagedata r:id="rId45" o:title="eqIdfe47fe398b385ce3b1a2bb576d41c774"/>
          </v:shape>
          <o:OLEObject Type="Embed" ProgID="Equation.DSMT4" ShapeID="_x0000_i1040" DrawAspect="Content" ObjectID="_16" r:id="rId46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Ts</w:t>
      </w:r>
      <w:r>
        <w:rPr>
          <w:rFonts w:ascii="宋体" w:eastAsia="宋体" w:hAnsi="宋体" w:cs="宋体"/>
          <w:color w:val="000000"/>
        </w:rPr>
        <w:t>表示</w:t>
      </w:r>
      <w:r>
        <w:rPr>
          <w:color w:val="000000"/>
        </w:rPr>
        <w:drawing>
          <wp:inline>
            <wp:extent cx="990600" cy="466725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。下列说法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314700" cy="2295525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相同条件下，还原性</w:t>
      </w:r>
      <w:r>
        <w:rPr>
          <w:color w:val="000000"/>
        </w:rPr>
        <w:drawing>
          <wp:inline>
            <wp:extent cx="723900" cy="485775"/>
            <wp:docPr id="10002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大于</w:t>
      </w:r>
      <w:r>
        <w:rPr>
          <w:color w:val="000000"/>
        </w:rPr>
        <w:drawing>
          <wp:inline>
            <wp:extent cx="723900" cy="476250"/>
            <wp:docPr id="10002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在反应②中，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表现出碱性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可能是</w:t>
      </w:r>
      <w:r>
        <w:rPr>
          <w:color w:val="000000"/>
        </w:rPr>
        <w:drawing>
          <wp:inline>
            <wp:extent cx="790575" cy="762000"/>
            <wp:docPr id="10002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742950" cy="752475"/>
            <wp:docPr id="10003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是该过程产生的副产物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eastAsia="Times New Roman" w:hAnsi="Times New Roman" w:cs="Times New Roman"/>
          <w:color w:val="000000"/>
        </w:rPr>
        <w:t>25℃</w:t>
      </w:r>
      <w:r>
        <w:rPr>
          <w:rFonts w:ascii="宋体" w:eastAsia="宋体" w:hAnsi="宋体" w:cs="宋体"/>
          <w:color w:val="000000"/>
        </w:rPr>
        <w:t>时，碳酸电离平衡常数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75pt;height:19.15pt" o:ole="">
            <v:imagedata r:id="rId53" o:title="eqId9b5257c66fdab26d6608d42bcfabd428"/>
          </v:shape>
          <o:OLEObject Type="Embed" ProgID="Equation.DSMT4" ShapeID="_x0000_i1041" DrawAspect="Content" ObjectID="_17" r:id="rId5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78.75pt;height:18.75pt" o:ole="">
            <v:imagedata r:id="rId55" o:title="eqIdb45b08ba2b2068d2c21522d79695f336"/>
          </v:shape>
          <o:OLEObject Type="Embed" ProgID="Equation.DSMT4" ShapeID="_x0000_i1042" DrawAspect="Content" ObjectID="_18" r:id="rId56"/>
        </w:object>
      </w:r>
      <w:r>
        <w:rPr>
          <w:rFonts w:ascii="宋体" w:eastAsia="宋体" w:hAnsi="宋体" w:cs="宋体"/>
          <w:color w:val="000000"/>
        </w:rPr>
        <w:t>；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120.15pt;height:20.1pt" o:ole="">
            <v:imagedata r:id="rId57" o:title="eqId7a5db5d7b1e3369d3c50614dbb52831f"/>
          </v:shape>
          <o:OLEObject Type="Embed" ProgID="Equation.DSMT4" ShapeID="_x0000_i1043" DrawAspect="Content" ObjectID="_19" r:id="rId5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120.75pt;height:20.25pt" o:ole="">
            <v:imagedata r:id="rId59" o:title="eqIdb308e1410f02cf2a543e1f50b744da88"/>
          </v:shape>
          <o:OLEObject Type="Embed" ProgID="Equation.DSMT4" ShapeID="_x0000_i1044" DrawAspect="Content" ObjectID="_20" r:id="rId60"/>
        </w:object>
      </w:r>
      <w:r>
        <w:rPr>
          <w:rFonts w:ascii="宋体" w:eastAsia="宋体" w:hAnsi="宋体" w:cs="宋体"/>
          <w:color w:val="000000"/>
        </w:rPr>
        <w:t>。下列说法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饱和碳酸钡上清液中存在关系：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156.7pt;height:22.25pt" o:ole="">
            <v:imagedata r:id="rId61" o:title="eqId236d1af0697c310787f1dd5743bc295e"/>
          </v:shape>
          <o:OLEObject Type="Embed" ProgID="Equation.DSMT4" ShapeID="_x0000_i1045" DrawAspect="Content" ObjectID="_21" r:id="rId6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174pt;height:19.05pt" o:ole="">
            <v:imagedata r:id="rId63" o:title="eqIdd95d1fa7334d769d19d19accd60c1bea"/>
          </v:shape>
          <o:OLEObject Type="Embed" ProgID="Equation.DSMT4" ShapeID="_x0000_i1046" DrawAspect="Content" ObjectID="_22" r:id="rId6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56.15pt;height:15.85pt" o:ole="">
            <v:imagedata r:id="rId65" o:title="eqIdb94ab1c4237246a5a85db260f9650b25"/>
          </v:shape>
          <o:OLEObject Type="Embed" ProgID="Equation.DSMT4" ShapeID="_x0000_i1047" DrawAspect="Content" ObjectID="_23" r:id="rId6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100 mL 0.1 mol/L</w:t>
      </w:r>
      <w:r>
        <w:rPr>
          <w:rFonts w:ascii="宋体" w:eastAsia="宋体" w:hAnsi="宋体" w:cs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溶液稀释至</w:t>
      </w:r>
      <w:r>
        <w:rPr>
          <w:rFonts w:ascii="Times New Roman" w:eastAsia="Times New Roman" w:hAnsi="Times New Roman" w:cs="Times New Roman"/>
          <w:color w:val="000000"/>
        </w:rPr>
        <w:t>1 L</w:t>
      </w:r>
      <w:r>
        <w:rPr>
          <w:rFonts w:ascii="宋体" w:eastAsia="宋体" w:hAnsi="宋体" w:cs="宋体"/>
          <w:color w:val="000000"/>
        </w:rPr>
        <w:t>，溶液中</w:t>
      </w:r>
      <w:r>
        <w:rPr>
          <w:rFonts w:ascii="Times New Roman" w:eastAsia="Times New Roman" w:hAnsi="Times New Roman" w:cs="Times New Roman"/>
          <w:color w:val="000000"/>
        </w:rPr>
        <w:t>c(H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几乎不变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1 mol BaCO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粉末投入到</w:t>
      </w:r>
      <w:r>
        <w:rPr>
          <w:rFonts w:ascii="Times New Roman" w:eastAsia="Times New Roman" w:hAnsi="Times New Roman" w:cs="Times New Roman"/>
          <w:color w:val="000000"/>
        </w:rPr>
        <w:t>1 L 1 mol/L</w:t>
      </w:r>
      <w:r>
        <w:rPr>
          <w:rFonts w:ascii="宋体" w:eastAsia="宋体" w:hAnsi="宋体" w:cs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SO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溶液中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忽略溶液体积变化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，充分反应后，</w:t>
      </w:r>
      <w:r>
        <w:rPr>
          <w:rFonts w:ascii="Times New Roman" w:eastAsia="Times New Roman" w:hAnsi="Times New Roman" w:cs="Times New Roman"/>
          <w:color w:val="000000"/>
        </w:rPr>
        <w:t>BaCO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的转化率约为</w:t>
      </w:r>
      <w:r>
        <w:rPr>
          <w:rFonts w:ascii="Times New Roman" w:eastAsia="Times New Roman" w:hAnsi="Times New Roman" w:cs="Times New Roman"/>
          <w:color w:val="000000"/>
        </w:rPr>
        <w:t>96%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eastAsia="Times New Roman" w:hAnsi="Times New Roman" w:cs="Times New Roman"/>
          <w:color w:val="000000"/>
        </w:rPr>
        <w:t>[Co(NH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]Cl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为橙色晶体，易溶于热水，微溶于冷水，难溶于乙醇，其制备过程如图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019175"/>
            <wp:docPr id="10003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已知：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26.35pt;height:15.65pt" o:ole="">
            <v:imagedata r:id="rId68" o:title="eqIdb5cedebd6f143accf8c0ba10c9b4f302"/>
          </v:shape>
          <o:OLEObject Type="Embed" ProgID="Equation.DSMT4" ShapeID="_x0000_i1048" DrawAspect="Content" ObjectID="_24" r:id="rId69"/>
        </w:object>
      </w:r>
      <w:r>
        <w:rPr>
          <w:rFonts w:ascii="宋体" w:eastAsia="宋体" w:hAnsi="宋体" w:cs="宋体"/>
          <w:color w:val="000000"/>
        </w:rPr>
        <w:t>可被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16.5pt;height:18pt" o:ole="">
            <v:imagedata r:id="rId70" o:title="eqId1e762a80c1216318892c2155bef79681"/>
          </v:shape>
          <o:OLEObject Type="Embed" ProgID="Equation.DSMT4" ShapeID="_x0000_i1049" DrawAspect="Content" ObjectID="_25" r:id="rId71"/>
        </w:object>
      </w:r>
      <w:r>
        <w:rPr>
          <w:rFonts w:ascii="宋体" w:eastAsia="宋体" w:hAnsi="宋体" w:cs="宋体"/>
          <w:color w:val="000000"/>
        </w:rPr>
        <w:t>氧化为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25.85pt;height:15.9pt" o:ole="">
            <v:imagedata r:id="rId72" o:title="eqId54418b33750fa6cf0c506b0ae0c5053c"/>
          </v:shape>
          <o:OLEObject Type="Embed" ProgID="Equation.DSMT4" ShapeID="_x0000_i1050" DrawAspect="Content" ObjectID="_26" r:id="rId73"/>
        </w:object>
      </w:r>
      <w:r>
        <w:rPr>
          <w:rFonts w:ascii="宋体" w:eastAsia="宋体" w:hAnsi="宋体" w:cs="宋体"/>
          <w:color w:val="000000"/>
        </w:rPr>
        <w:t>，低温下与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25.85pt;height:15.9pt" o:ole="">
            <v:imagedata r:id="rId72" o:title="eqId54418b33750fa6cf0c506b0ae0c5053c"/>
          </v:shape>
          <o:OLEObject Type="Embed" ProgID="Equation.DSMT4" ShapeID="_x0000_i1051" DrawAspect="Content" ObjectID="_27" r:id="rId74"/>
        </w:object>
      </w:r>
      <w:r>
        <w:rPr>
          <w:rFonts w:ascii="宋体" w:eastAsia="宋体" w:hAnsi="宋体" w:cs="宋体"/>
          <w:color w:val="000000"/>
        </w:rPr>
        <w:t>的配位能力：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54.2pt;height:18.9pt" o:ole="">
            <v:imagedata r:id="rId75" o:title="eqId0f1447c2f501aa7c6197aecb43dc5d6f"/>
          </v:shape>
          <o:OLEObject Type="Embed" ProgID="Equation.DSMT4" ShapeID="_x0000_i1052" DrawAspect="Content" ObjectID="_28" r:id="rId76"/>
        </w:object>
      </w:r>
      <w:r>
        <w:rPr>
          <w:rFonts w:ascii="宋体" w:eastAsia="宋体" w:hAnsi="宋体" w:cs="宋体"/>
          <w:color w:val="000000"/>
        </w:rPr>
        <w:t>。下列说法正确的是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533650" cy="1981200"/>
            <wp:docPr id="10003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Ⅰ</w:t>
      </w:r>
      <w:r>
        <w:rPr>
          <w:rFonts w:ascii="宋体" w:eastAsia="宋体" w:hAnsi="宋体" w:cs="宋体"/>
          <w:color w:val="000000"/>
        </w:rPr>
        <w:t>可能会生成少量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91pt;height:20.5pt" o:ole="">
            <v:imagedata r:id="rId78" o:title="eqId19ebb197019f7a12897022ad334ac145"/>
          </v:shape>
          <o:OLEObject Type="Embed" ProgID="Equation.DSMT4" ShapeID="_x0000_i1053" DrawAspect="Content" ObjectID="_29" r:id="rId79"/>
        </w:object>
      </w:r>
      <w:r>
        <w:rPr>
          <w:rFonts w:ascii="宋体" w:eastAsia="宋体" w:hAnsi="宋体" w:cs="宋体"/>
          <w:color w:val="000000"/>
        </w:rPr>
        <w:t>杂质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Ⅱ</w:t>
      </w:r>
      <w:r>
        <w:rPr>
          <w:rFonts w:ascii="宋体" w:eastAsia="宋体" w:hAnsi="宋体" w:cs="宋体"/>
          <w:color w:val="000000"/>
        </w:rPr>
        <w:t>冷却至</w:t>
      </w:r>
      <w:r>
        <w:rPr>
          <w:rFonts w:ascii="Times New Roman" w:eastAsia="Times New Roman" w:hAnsi="Times New Roman" w:cs="Times New Roman"/>
          <w:color w:val="000000"/>
        </w:rPr>
        <w:t>10°C</w:t>
      </w:r>
      <w:r>
        <w:rPr>
          <w:rFonts w:ascii="宋体" w:eastAsia="宋体" w:hAnsi="宋体" w:cs="宋体"/>
          <w:color w:val="000000"/>
        </w:rPr>
        <w:t>的目的是降低氧化速率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Ⅲ</w:t>
      </w:r>
      <w:r>
        <w:rPr>
          <w:rFonts w:ascii="宋体" w:eastAsia="宋体" w:hAnsi="宋体" w:cs="宋体"/>
          <w:color w:val="000000"/>
        </w:rPr>
        <w:t>的固体需用热水洗涤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为进一步确定产物组成，用某仪器测定结果如图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所示，该仪器是质谱仪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非选择题部分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二、非选择题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52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含碳化合物在生产生活中有着重要应用。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化合物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的晶体结构如图所示。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47800" cy="1009650"/>
            <wp:docPr id="10003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①其化学式为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的配位数是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②下列说法正确的是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属于混合型晶体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中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的所有电子均用于成键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的硬度可能超过金刚石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．核外电子排布为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58pt;height:18pt" o:ole="">
            <v:imagedata r:id="rId81" o:title="eqId64522d2596c6a1d78a20fc46087c2f7a"/>
          </v:shape>
          <o:OLEObject Type="Embed" ProgID="Equation.DSMT4" ShapeID="_x0000_i1054" DrawAspect="Content" ObjectID="_30" r:id="rId82"/>
        </w:object>
      </w:r>
      <w:r>
        <w:rPr>
          <w:rFonts w:ascii="宋体" w:eastAsia="宋体" w:hAnsi="宋体" w:cs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原子处于激发态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化合物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73.05pt;height:20.1pt" o:ole="">
            <v:imagedata r:id="rId83" o:title="eqId92f53e059cad2ca978191ab5ce637e94"/>
          </v:shape>
          <o:OLEObject Type="Embed" ProgID="Equation.DSMT4" ShapeID="_x0000_i1055" DrawAspect="Content" ObjectID="_31" r:id="rId84"/>
        </w:object>
      </w:r>
      <w:r>
        <w:rPr>
          <w:rFonts w:ascii="宋体" w:eastAsia="宋体" w:hAnsi="宋体" w:cs="宋体"/>
          <w:color w:val="000000"/>
        </w:rPr>
        <w:t>的结构如图所示，可以用于提取废旧电路板中附着的微量金</w:t>
      </w:r>
      <w:r>
        <w:rPr>
          <w:rFonts w:ascii="Times New Roman" w:eastAsia="Times New Roman" w:hAnsi="Times New Roman" w:cs="Times New Roman"/>
          <w:color w:val="000000"/>
        </w:rPr>
        <w:t>(Au)</w:t>
      </w:r>
      <w:r>
        <w:rPr>
          <w:rFonts w:ascii="宋体" w:eastAsia="宋体" w:hAnsi="宋体" w:cs="宋体"/>
          <w:color w:val="000000"/>
        </w:rPr>
        <w:t>单质，得到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80.8pt;height:19.05pt" o:ole="">
            <v:imagedata r:id="rId85" o:title="eqId3c44c9bf67c8f4dda0aed4d78c79a00e"/>
          </v:shape>
          <o:OLEObject Type="Embed" ProgID="Equation.DSMT4" ShapeID="_x0000_i1056" DrawAspect="Content" ObjectID="_32" r:id="rId86"/>
        </w:object>
      </w:r>
      <w:r>
        <w:rPr>
          <w:rFonts w:ascii="宋体" w:eastAsia="宋体" w:hAnsi="宋体" w:cs="宋体"/>
          <w:color w:val="000000"/>
        </w:rPr>
        <w:t>，此方法具有环境友好、反应速率快和浸出率高的优点。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866900" cy="828675"/>
            <wp:docPr id="10003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①碱性条件下化合物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不稳定。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36pt;height:13.4pt" o:ole="">
            <v:imagedata r:id="rId88" o:title="eqIdce93086f0133444d40743d654cba1c55"/>
          </v:shape>
          <o:OLEObject Type="Embed" ProgID="Equation.DSMT4" ShapeID="_x0000_i1057" DrawAspect="Content" ObjectID="_33" r:id="rId89"/>
        </w:object>
      </w:r>
      <w:r>
        <w:rPr>
          <w:rFonts w:ascii="宋体" w:eastAsia="宋体" w:hAnsi="宋体" w:cs="宋体"/>
          <w:color w:val="000000"/>
        </w:rPr>
        <w:t>以物质的量之比为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20pt;height:13.95pt" o:ole="">
            <v:imagedata r:id="rId90" o:title="eqId37d65e051e943ab28fa57aee2fb57994"/>
          </v:shape>
          <o:OLEObject Type="Embed" ProgID="Equation.DSMT4" ShapeID="_x0000_i1058" DrawAspect="Content" ObjectID="_34" r:id="rId91"/>
        </w:object>
      </w:r>
      <w:r>
        <w:rPr>
          <w:rFonts w:ascii="宋体" w:eastAsia="宋体" w:hAnsi="宋体" w:cs="宋体"/>
          <w:color w:val="000000"/>
        </w:rPr>
        <w:t>反应可得到链状化合物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和物质的量之比为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20pt;height:13.95pt" o:ole="">
            <v:imagedata r:id="rId90" o:title="eqId37d65e051e943ab28fa57aee2fb57994"/>
          </v:shape>
          <o:OLEObject Type="Embed" ProgID="Equation.DSMT4" ShapeID="_x0000_i1059" DrawAspect="Content" ObjectID="_35" r:id="rId92"/>
        </w:object>
      </w:r>
      <w:r>
        <w:rPr>
          <w:rFonts w:ascii="宋体" w:eastAsia="宋体" w:hAnsi="宋体" w:cs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Na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，写出化合物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的结构式：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②写出在酸性条件下利用化合物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提取金的离子方程式：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③化合物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的结构如图所示，已知酸性</w:t>
      </w:r>
      <w:r>
        <w:rPr>
          <w:rFonts w:ascii="Times New Roman" w:eastAsia="Times New Roman" w:hAnsi="Times New Roman" w:cs="Times New Roman"/>
          <w:color w:val="000000"/>
        </w:rPr>
        <w:t>A&lt;B</w:t>
      </w:r>
      <w:r>
        <w:rPr>
          <w:rFonts w:ascii="宋体" w:eastAsia="宋体" w:hAnsi="宋体" w:cs="宋体"/>
          <w:color w:val="000000"/>
        </w:rPr>
        <w:t>，从结构角度说明原因：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④设计实验，利用化合物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的还原性检验其中的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元素：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⑤硫代硫酸盐法具有低毒、高效的特点，也可用于提取金。已知：硫代硫酸根离子的结构为</w:t>
      </w:r>
      <w:r>
        <w:rPr>
          <w:color w:val="000000"/>
        </w:rPr>
        <w:drawing>
          <wp:inline>
            <wp:extent cx="847725" cy="676275"/>
            <wp:docPr id="10004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原子参与配位，写出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70.75pt;height:18.8pt" o:ole="">
            <v:imagedata r:id="rId94" o:title="eqId692df7587f6095247eb0a1e2a5fd8412"/>
          </v:shape>
          <o:OLEObject Type="Embed" ProgID="Equation.DSMT4" ShapeID="_x0000_i1060" DrawAspect="Content" ObjectID="_36" r:id="rId95"/>
        </w:object>
      </w:r>
      <w:r>
        <w:rPr>
          <w:rFonts w:ascii="宋体" w:eastAsia="宋体" w:hAnsi="宋体" w:cs="宋体"/>
          <w:color w:val="000000"/>
        </w:rPr>
        <w:t>的结构式：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含氮物质影响人类的生活和生产。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已知：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140.25pt;height:20.25pt" o:ole="">
            <v:imagedata r:id="rId96" o:title="eqId785eb9cc1f17997413a5f3f772a2aaa7"/>
          </v:shape>
          <o:OLEObject Type="Embed" ProgID="Equation.DSMT4" ShapeID="_x0000_i1061" DrawAspect="Content" ObjectID="_37" r:id="rId9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90.35pt;height:18.35pt" o:ole="">
            <v:imagedata r:id="rId98" o:title="eqId830013575b747db2d6f0db0569675a83"/>
          </v:shape>
          <o:OLEObject Type="Embed" ProgID="Equation.DSMT4" ShapeID="_x0000_i1062" DrawAspect="Content" ObjectID="_38" r:id="rId9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129pt;height:20.25pt" o:ole="">
            <v:imagedata r:id="rId100" o:title="eqIdfb5297f0bc9e8eeb40999065503f8292"/>
          </v:shape>
          <o:OLEObject Type="Embed" ProgID="Equation.DSMT4" ShapeID="_x0000_i1063" DrawAspect="Content" ObjectID="_39" r:id="rId101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97.05pt;height:18.35pt" o:ole="">
            <v:imagedata r:id="rId102" o:title="eqIdd5849b546716f0679ca7cdc5fb58ded6"/>
          </v:shape>
          <o:OLEObject Type="Embed" ProgID="Equation.DSMT4" ShapeID="_x0000_i1064" DrawAspect="Content" ObjectID="_40" r:id="rId10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m:oMath>
        <m:r>
          <w:rPr>
            <w:rFonts w:ascii="Cambria Math" w:eastAsia="宋体" w:hAnsi="Cambria Math" w:cs="Cambria Math"/>
          </w:rPr>
          <m:t>2</m:t>
        </m:r>
        <m:r>
          <m:rPr>
            <m:nor/>
          </m:rPr>
          <w:rPr>
            <w:rFonts w:ascii="Cambria Math" w:eastAsia="宋体" w:hAnsi="Cambria Math" w:cs="Cambria Math"/>
          </w:rPr>
          <m:t>NO</m:t>
        </m:r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r>
          <w:rPr>
            <w:rFonts w:ascii="Cambria Math" w:eastAsia="宋体" w:hAnsi="Cambria Math" w:cs="Cambria Math"/>
          </w:rPr>
          <m:t>+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limUpp>
          <m:e>
            <m:r>
              <w:rPr>
                <w:rFonts w:ascii="Cambria Math" w:eastAsia="宋体" w:hAnsi="Cambria Math" w:cs="Cambria Math"/>
              </w:rPr>
              <m:t>=</m:t>
            </m:r>
          </m:e>
          <m:lim/>
        </m:limUpp>
        <m:r>
          <w:rPr>
            <w:rFonts w:ascii="Cambria Math" w:eastAsia="宋体" w:hAnsi="Cambria Math" w:cs="Cambria Math"/>
          </w:rPr>
          <m:t>2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NO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</m:oMath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31.1pt;height:13.25pt" o:ole="">
            <v:imagedata r:id="rId104" o:title="eqIdcc36e17ae25f5b5c3abdbedce82ee0ea"/>
          </v:shape>
          <o:OLEObject Type="Embed" ProgID="Equation.DSMT4" ShapeID="_x0000_i1065" DrawAspect="Content" ObjectID="_42" r:id="rId105"/>
        </w:objec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m:oMath>
        <m:r>
          <w:rPr>
            <w:rFonts w:ascii="Cambria Math" w:eastAsia="宋体" w:hAnsi="Cambria Math" w:cs="Cambria Math"/>
          </w:rPr>
          <m:t>2</m:t>
        </m:r>
        <m:r>
          <m:rPr>
            <m:nor/>
          </m:rPr>
          <w:rPr>
            <w:rFonts w:ascii="Cambria Math" w:eastAsia="宋体" w:hAnsi="Cambria Math" w:cs="Cambria Math"/>
          </w:rPr>
          <m:t>NO</m:t>
        </m:r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r>
          <w:rPr>
            <w:rFonts w:ascii="Cambria Math" w:eastAsia="宋体" w:hAnsi="Cambria Math" w:cs="Cambria Math"/>
          </w:rPr>
          <m:t>+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limUpp>
          <m:e>
            <m:r>
              <w:rPr>
                <w:rFonts w:ascii="Cambria Math" w:eastAsia="宋体" w:hAnsi="Cambria Math" w:cs="Cambria Math"/>
              </w:rPr>
              <m:t>=</m:t>
            </m:r>
          </m:e>
          <m:lim/>
        </m:limUpp>
        <m:r>
          <w:rPr>
            <w:rFonts w:ascii="Cambria Math" w:eastAsia="宋体" w:hAnsi="Cambria Math" w:cs="Cambria Math"/>
          </w:rPr>
          <m:t>2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NO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</m:oMath>
      <w:r>
        <w:rPr>
          <w:rFonts w:ascii="宋体" w:eastAsia="宋体" w:hAnsi="宋体" w:cs="宋体"/>
          <w:color w:val="000000"/>
        </w:rPr>
        <w:t>分两步进行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两步均为放热反应，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15pt;height:18pt" o:ole="">
            <v:imagedata r:id="rId106" o:title="eqIdabbfb111fcc7ce72fc6e244b66fdff14"/>
          </v:shape>
          <o:OLEObject Type="Embed" ProgID="Equation.DSMT4" ShapeID="_x0000_i1066" DrawAspect="Content" ObjectID="_44" r:id="rId107"/>
        </w:object>
      </w:r>
      <w:r>
        <w:rPr>
          <w:rFonts w:ascii="宋体" w:eastAsia="宋体" w:hAnsi="宋体" w:cs="宋体"/>
          <w:color w:val="000000"/>
        </w:rPr>
        <w:t>表示反应的活化能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Ⅰ  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108.75pt;height:20.25pt" o:ole="">
            <v:imagedata r:id="rId108" o:title="eqIdb243dfa22c4d814a7a5debcf12d16126"/>
          </v:shape>
          <o:OLEObject Type="Embed" ProgID="Equation.DSMT4" ShapeID="_x0000_i1067" DrawAspect="Content" ObjectID="_45" r:id="rId109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18pt;height:18pt" o:ole="">
            <v:imagedata r:id="rId110" o:title="eqId684b39ef72bd0fea0f008fa586bc051a"/>
          </v:shape>
          <o:OLEObject Type="Embed" ProgID="Equation.DSMT4" ShapeID="_x0000_i1068" DrawAspect="Content" ObjectID="_46" r:id="rId11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Ⅱ  </w:t>
      </w:r>
      <m:oMath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N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r>
          <w:rPr>
            <w:rFonts w:ascii="Cambria Math" w:eastAsia="宋体" w:hAnsi="Cambria Math" w:cs="Cambria Math"/>
          </w:rPr>
          <m:t>+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  <m:r>
          <m:rPr>
            <m:nor/>
          </m:rPr>
          <w:rPr>
            <w:rFonts w:ascii="Cambria Math" w:eastAsia="宋体" w:hAnsi="Cambria Math" w:cs="Cambria Math"/>
          </w:rPr>
          <m:t>=</m:t>
        </m:r>
        <m:r>
          <w:rPr>
            <w:rFonts w:ascii="Cambria Math" w:eastAsia="宋体" w:hAnsi="Cambria Math" w:cs="Cambria Math"/>
          </w:rPr>
          <m:t>2</m:t>
        </m:r>
        <m:sSub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NO</m:t>
            </m:r>
          </m:e>
          <m:sub>
            <m:r>
              <w:rPr>
                <w:rFonts w:ascii="Cambria Math" w:eastAsia="宋体" w:hAnsi="Cambria Math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</m:rPr>
              <w:rPr>
                <w:rFonts w:ascii="Cambria Math" w:eastAsia="宋体" w:hAnsi="Cambria Math" w:cs="Cambria Math"/>
              </w:rPr>
              <m:t>g</m:t>
            </m:r>
          </m:e>
        </m:d>
      </m:oMath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17.25pt;height:18pt" o:ole="">
            <v:imagedata r:id="rId112" o:title="eqId5685006a5d749fab62e7dc3681606e48"/>
          </v:shape>
          <o:OLEObject Type="Embed" ProgID="Equation.DSMT4" ShapeID="_x0000_i1069" DrawAspect="Content" ObjectID="_48" r:id="rId11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某条件下，体系中各含氮微粒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忽略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27pt;height:15.75pt" o:ole="">
            <v:imagedata r:id="rId114" o:title="eqId94679132b75edf2fc0643e4832a1e845"/>
          </v:shape>
          <o:OLEObject Type="Embed" ProgID="Equation.DSMT4" ShapeID="_x0000_i1070" DrawAspect="Content" ObjectID="_49" r:id="rId115"/>
        </w:objec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浓度变化如图；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10.6pt;height:18pt" o:ole="">
            <v:imagedata r:id="rId116" o:title="eqId87c7eb49a823f757461cd5260757b088"/>
          </v:shape>
          <o:OLEObject Type="Embed" ProgID="Equation.DSMT4" ShapeID="_x0000_i1071" DrawAspect="Content" ObjectID="_50" r:id="rId117"/>
        </w:object>
      </w:r>
      <w:r>
        <w:rPr>
          <w:rFonts w:ascii="宋体" w:eastAsia="宋体" w:hAnsi="宋体" w:cs="宋体"/>
          <w:color w:val="000000"/>
        </w:rPr>
        <w:t>时刻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118" o:title="eqIdba5a5479a797e2b5afe3c038859e84cc"/>
          </v:shape>
          <o:OLEObject Type="Embed" ProgID="Equation.DSMT4" ShapeID="_x0000_i1072" DrawAspect="Content" ObjectID="_51" r:id="rId119"/>
        </w:object>
      </w:r>
      <w:r>
        <w:rPr>
          <w:rFonts w:ascii="宋体" w:eastAsia="宋体" w:hAnsi="宋体" w:cs="宋体"/>
          <w:color w:val="000000"/>
        </w:rPr>
        <w:t>处于最大值。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571750" cy="1590675"/>
            <wp:docPr id="10004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18pt;height:18pt" o:ole="">
            <v:imagedata r:id="rId110" o:title="eqId684b39ef72bd0fea0f008fa586bc051a"/>
          </v:shape>
          <o:OLEObject Type="Embed" ProgID="Equation.DSMT4" ShapeID="_x0000_i1073" DrawAspect="Content" ObjectID="_52" r:id="rId121"/>
        </w:object>
      </w:r>
      <w:r>
        <w:rPr>
          <w:color w:val="000000"/>
        </w:rPr>
        <w:t>______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17.25pt;height:18pt" o:ole="">
            <v:imagedata r:id="rId112" o:title="eqId5685006a5d749fab62e7dc3681606e48"/>
          </v:shape>
          <o:OLEObject Type="Embed" ProgID="Equation.DSMT4" ShapeID="_x0000_i1074" DrawAspect="Content" ObjectID="_53" r:id="rId122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填“大于”“小于”或“等于”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②在其他条件不变情况下，若将反应处于较高温度下进行。当</w:t>
      </w:r>
      <w:r>
        <w:rPr>
          <w:rFonts w:ascii="Times New Roman" w:eastAsia="Times New Roman" w:hAnsi="Times New Roman" w:cs="Times New Roman"/>
          <w:color w:val="000000"/>
        </w:rPr>
        <w:t>c(N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达到最大值时，所用时间比</w:t>
      </w:r>
      <w:r>
        <w:rPr>
          <w:rFonts w:ascii="Times New Roman" w:eastAsia="Times New Roman" w:hAnsi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，最大值比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。判断正确的是：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．短；小</w:t>
      </w:r>
      <w:r>
        <w:rPr>
          <w:color w:val="000000"/>
        </w:rPr>
        <w:t xml:space="preserve">   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．短；大</w:t>
      </w:r>
      <w:r>
        <w:rPr>
          <w:color w:val="000000"/>
        </w:rPr>
        <w:t xml:space="preserve">   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．长；大</w:t>
      </w:r>
      <w:r>
        <w:rPr>
          <w:color w:val="000000"/>
        </w:rPr>
        <w:t xml:space="preserve">    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．长；小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③在其他条件不变的情况下，将两份相同的反应物分别置于不同温度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下进行反应，测得在相同时间内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条件下生成的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</w:rPr>
        <w:t>(NO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更大，原因是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从速率和平衡移动角度解释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将反应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146.1pt;height:25.05pt" o:ole="">
            <v:imagedata r:id="rId123" o:title="eqId75842f79619a811c9346c6fe53c0bad0"/>
          </v:shape>
          <o:OLEObject Type="Embed" ProgID="Equation.DSMT4" ShapeID="_x0000_i1075" DrawAspect="Content" ObjectID="_54" r:id="rId124"/>
        </w:object>
      </w:r>
      <w:r>
        <w:rPr>
          <w:rFonts w:ascii="宋体" w:eastAsia="宋体" w:hAnsi="宋体" w:cs="宋体"/>
          <w:color w:val="000000"/>
        </w:rPr>
        <w:t>设计成原电池，以石墨为电极，电解质溶液为</w:t>
      </w:r>
      <w:r>
        <w:rPr>
          <w:rFonts w:ascii="Times New Roman" w:eastAsia="Times New Roman" w:hAnsi="Times New Roman" w:cs="Times New Roman"/>
          <w:color w:val="000000"/>
        </w:rPr>
        <w:t>KOH</w:t>
      </w:r>
      <w:r>
        <w:rPr>
          <w:rFonts w:ascii="宋体" w:eastAsia="宋体" w:hAnsi="宋体" w:cs="宋体"/>
          <w:color w:val="000000"/>
        </w:rPr>
        <w:t>溶液，该电池工作时负极的电极反应式为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eastAsia="Times New Roman" w:hAnsi="Times New Roman" w:cs="Times New Roman"/>
          <w:color w:val="000000"/>
        </w:rPr>
        <w:t>25°C</w:t>
      </w:r>
      <w:r>
        <w:rPr>
          <w:rFonts w:ascii="宋体" w:eastAsia="宋体" w:hAnsi="宋体" w:cs="宋体"/>
          <w:color w:val="000000"/>
        </w:rPr>
        <w:t>下，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水溶液中各含氮微粒</w:t>
      </w:r>
      <w:r>
        <w:rPr>
          <w:rFonts w:ascii="Times New Roman" w:eastAsia="Times New Roman" w:hAnsi="Times New Roman" w:cs="Times New Roman"/>
          <w:color w:val="000000"/>
        </w:rPr>
        <w:t>(N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及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的水合物均按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计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物质的量分数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9pt;height:14.25pt" o:ole="">
            <v:imagedata r:id="rId125" o:title="eqIdcae8fbe8257e49dfe33422ae6bbe1806"/>
          </v:shape>
          <o:OLEObject Type="Embed" ProgID="Equation.DSMT4" ShapeID="_x0000_i1076" DrawAspect="Content" ObjectID="_55" r:id="rId126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某含氮微粒占总含氮微粒的物质的量的百分数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随</w:t>
      </w:r>
      <w:r>
        <w:rPr>
          <w:rFonts w:ascii="Times New Roman" w:eastAsia="Times New Roman" w:hAnsi="Times New Roman" w:cs="Times New Roman"/>
          <w:color w:val="000000"/>
        </w:rPr>
        <w:t>pOH[pOH=-lgc(OH</w:t>
      </w:r>
      <w:r>
        <w:rPr>
          <w:color w:val="000000"/>
          <w:vertAlign w:val="superscript"/>
        </w:rPr>
        <w:t>-</w:t>
      </w:r>
      <w:r>
        <w:rPr>
          <w:rFonts w:ascii="Times New Roman" w:eastAsia="Times New Roman" w:hAnsi="Times New Roman" w:cs="Times New Roman"/>
          <w:color w:val="000000"/>
        </w:rPr>
        <w:t>)]</w:t>
      </w:r>
      <w:r>
        <w:rPr>
          <w:rFonts w:ascii="宋体" w:eastAsia="宋体" w:hAnsi="宋体" w:cs="宋体"/>
          <w:color w:val="000000"/>
        </w:rPr>
        <w:t>的变化如图。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00325" cy="1771650"/>
            <wp:docPr id="10004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请回答：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①图中</w:t>
      </w:r>
      <w:r>
        <w:rPr>
          <w:rFonts w:ascii="Times New Roman" w:eastAsia="Times New Roman" w:hAnsi="Times New Roman" w:cs="Times New Roman"/>
          <w:color w:val="000000"/>
        </w:rPr>
        <w:t>z</w:t>
      </w:r>
      <w:r>
        <w:rPr>
          <w:rFonts w:ascii="宋体" w:eastAsia="宋体" w:hAnsi="宋体" w:cs="宋体"/>
          <w:color w:val="000000"/>
        </w:rPr>
        <w:t>代表的含氮微粒化学式为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25°C</w:t>
      </w:r>
      <w:r>
        <w:rPr>
          <w:rFonts w:ascii="宋体" w:eastAsia="宋体" w:hAnsi="宋体" w:cs="宋体"/>
          <w:color w:val="000000"/>
        </w:rPr>
        <w:t>下，</w:t>
      </w:r>
      <w:r>
        <w:rPr>
          <w:rFonts w:ascii="Times New Roman" w:eastAsia="Times New Roman" w:hAnsi="Times New Roman" w:cs="Times New Roman"/>
          <w:color w:val="000000"/>
        </w:rPr>
        <w:t>0.1 mol/L</w:t>
      </w:r>
      <w:r>
        <w:rPr>
          <w:rFonts w:ascii="宋体" w:eastAsia="宋体" w:hAnsi="宋体" w:cs="宋体"/>
          <w:color w:val="000000"/>
        </w:rPr>
        <w:t>的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42pt;height:18pt" o:ole="">
            <v:imagedata r:id="rId128" o:title="eqIdbfd1af02d97ae1d7887c6fb24512bf37"/>
          </v:shape>
          <o:OLEObject Type="Embed" ProgID="Equation.DSMT4" ShapeID="_x0000_i1077" DrawAspect="Content" ObjectID="_56" r:id="rId129"/>
        </w:object>
      </w:r>
      <w:r>
        <w:rPr>
          <w:rFonts w:ascii="宋体" w:eastAsia="宋体" w:hAnsi="宋体" w:cs="宋体"/>
          <w:color w:val="000000"/>
        </w:rPr>
        <w:t>溶液的</w:t>
      </w:r>
      <w:r>
        <w:rPr>
          <w:rFonts w:ascii="Times New Roman" w:eastAsia="Times New Roman" w:hAnsi="Times New Roman" w:cs="Times New Roman"/>
          <w:color w:val="000000"/>
        </w:rPr>
        <w:t>pH=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利用</w:t>
      </w:r>
      <w:r>
        <w:rPr>
          <w:rFonts w:ascii="Times New Roman" w:eastAsia="Times New Roman" w:hAnsi="Times New Roman" w:cs="Times New Roman"/>
          <w:color w:val="000000"/>
        </w:rPr>
        <w:t>PTBP</w:t>
      </w:r>
      <w:r>
        <w:rPr>
          <w:rFonts w:ascii="宋体" w:eastAsia="宋体" w:hAnsi="宋体" w:cs="宋体"/>
          <w:color w:val="000000"/>
        </w:rPr>
        <w:t>在碱催化下合成硫代杯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芳烃的流程如下，其中实验步骤</w:t>
      </w:r>
      <w:r>
        <w:rPr>
          <w:rFonts w:ascii="Times New Roman" w:eastAsia="Times New Roman" w:hAnsi="Times New Roman" w:cs="Times New Roman"/>
          <w:color w:val="000000"/>
        </w:rPr>
        <w:t>Ⅰ</w:t>
      </w:r>
      <w:r>
        <w:rPr>
          <w:rFonts w:ascii="宋体" w:eastAsia="宋体" w:hAnsi="宋体" w:cs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Ⅲ</w:t>
      </w:r>
      <w:r>
        <w:rPr>
          <w:rFonts w:ascii="宋体" w:eastAsia="宋体" w:hAnsi="宋体" w:cs="宋体"/>
          <w:color w:val="000000"/>
        </w:rPr>
        <w:t>均在同一装置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见图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，加热、搅拌、夹持等装置均省略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中进行：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514730"/>
            <wp:docPr id="10004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896589"/>
            <wp:docPr id="10004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9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已知：制备原理如图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所示；所得粗产品经过在乙醇中的重结晶，获得产物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难溶于乙醇与水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请回答：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仪器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的名称是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Ⅱ</w:t>
      </w:r>
      <w:r>
        <w:rPr>
          <w:rFonts w:ascii="宋体" w:eastAsia="宋体" w:hAnsi="宋体" w:cs="宋体"/>
          <w:color w:val="000000"/>
        </w:rPr>
        <w:t>中持续通入氮气的目的是：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下列关于实验的说法正确的是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仪器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中碱石灰的作用是吸收空气中的水蒸气与</w:t>
      </w:r>
      <w:r>
        <w:rPr>
          <w:rFonts w:ascii="Times New Roman" w:eastAsia="Times New Roman" w:hAnsi="Times New Roman" w:cs="Times New Roman"/>
          <w:color w:val="000000"/>
        </w:rPr>
        <w:t>CO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Ⅱ</w:t>
      </w:r>
      <w:r>
        <w:rPr>
          <w:rFonts w:ascii="宋体" w:eastAsia="宋体" w:hAnsi="宋体" w:cs="宋体"/>
          <w:color w:val="000000"/>
        </w:rPr>
        <w:t>中的冷却可采用冰水浴加快冷却速度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步骤</w:t>
      </w:r>
      <w:r>
        <w:rPr>
          <w:rFonts w:ascii="Times New Roman" w:eastAsia="Times New Roman" w:hAnsi="Times New Roman" w:cs="Times New Roman"/>
          <w:color w:val="000000"/>
        </w:rPr>
        <w:t>Ⅲ</w:t>
      </w:r>
      <w:r>
        <w:rPr>
          <w:rFonts w:ascii="宋体" w:eastAsia="宋体" w:hAnsi="宋体" w:cs="宋体"/>
          <w:color w:val="000000"/>
        </w:rPr>
        <w:t>中加入盐酸、乙醇的目的是降低产品的溶解度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分水器中分界线接近回流支管下端时打开放液旋塞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有同学认为步骤</w:t>
      </w:r>
      <w:r>
        <w:rPr>
          <w:rFonts w:ascii="Times New Roman" w:eastAsia="Times New Roman" w:hAnsi="Times New Roman" w:cs="Times New Roman"/>
          <w:color w:val="000000"/>
        </w:rPr>
        <w:t>Ⅳ</w:t>
      </w:r>
      <w:r>
        <w:rPr>
          <w:rFonts w:ascii="宋体" w:eastAsia="宋体" w:hAnsi="宋体" w:cs="宋体"/>
          <w:color w:val="000000"/>
        </w:rPr>
        <w:t>的一系列操作中需包含“干燥”，请你判断是否需要：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eastAsia="宋体" w:hAnsi="宋体" w:cs="宋体"/>
          <w:color w:val="000000"/>
        </w:rPr>
        <w:t>硫代杯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芳烃是运载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的专属工具分子，可以以单分子或双分子的形式与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结合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，在氯仿中可重新释放出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，下列说法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66850" cy="809625"/>
            <wp:docPr id="10005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硫代杯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芳烃运载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的过程表现出的超分子特征是分子识别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硫代杯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芳烃难溶于氯仿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与单分子相比，双分子运载的优势是与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形成更强的共价键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用合适的试剂洗涤重新释放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60</w:t>
      </w:r>
      <w:r>
        <w:rPr>
          <w:rFonts w:ascii="宋体" w:eastAsia="宋体" w:hAnsi="宋体" w:cs="宋体"/>
          <w:color w:val="000000"/>
        </w:rPr>
        <w:t>，可在洗涤液中滴加</w:t>
      </w:r>
      <w:r>
        <w:rPr>
          <w:rFonts w:ascii="Times New Roman" w:eastAsia="Times New Roman" w:hAnsi="Times New Roman" w:cs="Times New Roman"/>
          <w:color w:val="000000"/>
        </w:rPr>
        <w:t>FeCl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溶液检验硫代杯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芳烃残留量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我国某研究小组完成了天然产物</w:t>
      </w:r>
      <w:r>
        <w:rPr>
          <w:rFonts w:ascii="Times New Roman" w:eastAsia="Times New Roman" w:hAnsi="Times New Roman" w:cs="Times New Roman"/>
          <w:color w:val="000000"/>
        </w:rPr>
        <w:t>Maoecrystal V</w:t>
      </w:r>
      <w:r>
        <w:rPr>
          <w:rFonts w:ascii="宋体" w:eastAsia="宋体" w:hAnsi="宋体" w:cs="宋体"/>
          <w:color w:val="000000"/>
        </w:rPr>
        <w:t>的全合成，以下是部分合成路线。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2409825"/>
            <wp:docPr id="10005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已知：①</w:t>
      </w:r>
      <w:r>
        <w:rPr>
          <w:rFonts w:ascii="Times New Roman" w:eastAsia="Times New Roman" w:hAnsi="Times New Roman" w:cs="Times New Roman"/>
          <w:color w:val="000000"/>
        </w:rPr>
        <w:t>EDCI</w:t>
      </w:r>
      <w:r>
        <w:rPr>
          <w:rFonts w:ascii="宋体" w:eastAsia="宋体" w:hAnsi="宋体" w:cs="宋体"/>
          <w:color w:val="000000"/>
        </w:rPr>
        <w:t>是一种脱水剂，可以促进酯的形成；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</w:t>
      </w:r>
      <w:r>
        <w:rPr>
          <w:color w:val="000000"/>
        </w:rPr>
        <w:drawing>
          <wp:inline>
            <wp:extent cx="1962150" cy="561975"/>
            <wp:docPr id="10005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请回答：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中的含氧官能团名称为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生成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的过程为取代反应，则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的结构简式为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下列说法</w:t>
      </w:r>
      <w:r>
        <w:rPr>
          <w:rFonts w:ascii="宋体" w:eastAsia="宋体" w:hAnsi="宋体" w:cs="宋体"/>
          <w:color w:val="000000"/>
          <w:em w:val="dot"/>
          <w:lang w:eastAsia="zh-CN"/>
        </w:rPr>
        <w:t>不正确</w:t>
      </w:r>
      <w:r>
        <w:rPr>
          <w:rFonts w:ascii="宋体" w:eastAsia="宋体" w:hAnsi="宋体" w:cs="宋体"/>
          <w:color w:val="000000"/>
        </w:rPr>
        <w:t>的是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中两个羟基中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的反应活性强于</w:t>
      </w:r>
      <w:r>
        <w:rPr>
          <w:rFonts w:ascii="Times New Roman" w:eastAsia="Times New Roman" w:hAnsi="Times New Roman" w:cs="Times New Roman"/>
          <w:color w:val="000000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F→G</w:t>
      </w:r>
      <w:r>
        <w:rPr>
          <w:rFonts w:ascii="宋体" w:eastAsia="宋体" w:hAnsi="宋体" w:cs="宋体"/>
          <w:color w:val="000000"/>
        </w:rPr>
        <w:t>的反应会生成气体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eastAsia="宋体" w:hAnsi="宋体" w:cs="宋体"/>
          <w:color w:val="000000"/>
        </w:rPr>
        <w:t>分子中含有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个手性碳原子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还原性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135" o:title="eqId91ba2d56abff9d2f1d9eb978e291e25b"/>
          </v:shape>
          <o:OLEObject Type="Embed" ProgID="Equation.DSMT4" ShapeID="_x0000_i1078" DrawAspect="Content" ObjectID="_57" r:id="rId136"/>
        </w:object>
      </w:r>
      <w:r>
        <w:rPr>
          <w:rFonts w:ascii="宋体" w:eastAsia="宋体" w:hAnsi="宋体" w:cs="宋体"/>
          <w:color w:val="000000"/>
        </w:rPr>
        <w:t>强于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25.25pt;height:19.35pt" o:ole="">
            <v:imagedata r:id="rId137" o:title="eqId895e45d309f93d22c5c03eaee39469f3"/>
          </v:shape>
          <o:OLEObject Type="Embed" ProgID="Equation.DSMT4" ShapeID="_x0000_i1079" DrawAspect="Content" ObjectID="_58" r:id="rId13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写出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与足量</w:t>
      </w:r>
      <w:r>
        <w:rPr>
          <w:rFonts w:ascii="Times New Roman" w:eastAsia="Times New Roman" w:hAnsi="Times New Roman" w:cs="Times New Roman"/>
          <w:color w:val="000000"/>
        </w:rPr>
        <w:t>NaOH</w:t>
      </w:r>
      <w:r>
        <w:rPr>
          <w:rFonts w:ascii="宋体" w:eastAsia="宋体" w:hAnsi="宋体" w:cs="宋体"/>
          <w:color w:val="000000"/>
        </w:rPr>
        <w:t>反应的化学方程式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中极性更小的分子是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填“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C→D</w:t>
      </w:r>
      <w:r>
        <w:rPr>
          <w:rFonts w:ascii="宋体" w:eastAsia="宋体" w:hAnsi="宋体" w:cs="宋体"/>
          <w:color w:val="000000"/>
        </w:rPr>
        <w:t>反应中会生成两种副产物，其极性均介于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之间。写出其中一个副产物的结构简式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eastAsia="宋体" w:hAnsi="宋体" w:cs="宋体"/>
          <w:color w:val="000000"/>
        </w:rPr>
        <w:t>参照题干中的合成路线，设计以乙烯、乙醛和甲醛为原料制备</w:t>
      </w:r>
      <w:r>
        <w:rPr>
          <w:color w:val="000000"/>
        </w:rPr>
        <w:drawing>
          <wp:inline>
            <wp:extent cx="657225" cy="485775"/>
            <wp:docPr id="10005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的合成路线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用流程图表示，无机试剂任选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sectPr w:rsidSect="00C321EB">
      <w:headerReference w:type="default" r:id="rId140"/>
      <w:footerReference w:type="default" r:id="rId14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bin" /><Relationship Id="rId100" Type="http://schemas.openxmlformats.org/officeDocument/2006/relationships/image" Target="media/image58.wmf" /><Relationship Id="rId101" Type="http://schemas.openxmlformats.org/officeDocument/2006/relationships/oleObject" Target="embeddings/oleObject39.bin" /><Relationship Id="rId102" Type="http://schemas.openxmlformats.org/officeDocument/2006/relationships/image" Target="media/image59.wmf" /><Relationship Id="rId103" Type="http://schemas.openxmlformats.org/officeDocument/2006/relationships/oleObject" Target="embeddings/oleObject40.bin" /><Relationship Id="rId104" Type="http://schemas.openxmlformats.org/officeDocument/2006/relationships/image" Target="media/image60.wmf" /><Relationship Id="rId105" Type="http://schemas.openxmlformats.org/officeDocument/2006/relationships/oleObject" Target="embeddings/oleObject41.bin" /><Relationship Id="rId106" Type="http://schemas.openxmlformats.org/officeDocument/2006/relationships/image" Target="media/image61.wmf" /><Relationship Id="rId107" Type="http://schemas.openxmlformats.org/officeDocument/2006/relationships/oleObject" Target="embeddings/oleObject42.bin" /><Relationship Id="rId108" Type="http://schemas.openxmlformats.org/officeDocument/2006/relationships/image" Target="media/image62.wmf" /><Relationship Id="rId109" Type="http://schemas.openxmlformats.org/officeDocument/2006/relationships/oleObject" Target="embeddings/oleObject43.bin" /><Relationship Id="rId11" Type="http://schemas.openxmlformats.org/officeDocument/2006/relationships/image" Target="media/image6.wmf" /><Relationship Id="rId110" Type="http://schemas.openxmlformats.org/officeDocument/2006/relationships/image" Target="media/image63.wmf" /><Relationship Id="rId111" Type="http://schemas.openxmlformats.org/officeDocument/2006/relationships/oleObject" Target="embeddings/oleObject44.bin" /><Relationship Id="rId112" Type="http://schemas.openxmlformats.org/officeDocument/2006/relationships/image" Target="media/image64.wmf" /><Relationship Id="rId113" Type="http://schemas.openxmlformats.org/officeDocument/2006/relationships/oleObject" Target="embeddings/oleObject45.bin" /><Relationship Id="rId114" Type="http://schemas.openxmlformats.org/officeDocument/2006/relationships/image" Target="media/image65.wmf" /><Relationship Id="rId115" Type="http://schemas.openxmlformats.org/officeDocument/2006/relationships/oleObject" Target="embeddings/oleObject46.bin" /><Relationship Id="rId116" Type="http://schemas.openxmlformats.org/officeDocument/2006/relationships/image" Target="media/image66.wmf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7.wmf" /><Relationship Id="rId119" Type="http://schemas.openxmlformats.org/officeDocument/2006/relationships/oleObject" Target="embeddings/oleObject48.bin" /><Relationship Id="rId12" Type="http://schemas.openxmlformats.org/officeDocument/2006/relationships/oleObject" Target="embeddings/oleObject2.bin" /><Relationship Id="rId120" Type="http://schemas.openxmlformats.org/officeDocument/2006/relationships/image" Target="media/image68.png" /><Relationship Id="rId121" Type="http://schemas.openxmlformats.org/officeDocument/2006/relationships/oleObject" Target="embeddings/oleObject49.bin" /><Relationship Id="rId122" Type="http://schemas.openxmlformats.org/officeDocument/2006/relationships/oleObject" Target="embeddings/oleObject50.bin" /><Relationship Id="rId123" Type="http://schemas.openxmlformats.org/officeDocument/2006/relationships/image" Target="media/image69.wmf" /><Relationship Id="rId124" Type="http://schemas.openxmlformats.org/officeDocument/2006/relationships/oleObject" Target="embeddings/oleObject51.bin" /><Relationship Id="rId125" Type="http://schemas.openxmlformats.org/officeDocument/2006/relationships/image" Target="media/image70.wmf" /><Relationship Id="rId126" Type="http://schemas.openxmlformats.org/officeDocument/2006/relationships/oleObject" Target="embeddings/oleObject52.bin" /><Relationship Id="rId127" Type="http://schemas.openxmlformats.org/officeDocument/2006/relationships/image" Target="media/image71.png" /><Relationship Id="rId128" Type="http://schemas.openxmlformats.org/officeDocument/2006/relationships/image" Target="media/image72.wmf" /><Relationship Id="rId129" Type="http://schemas.openxmlformats.org/officeDocument/2006/relationships/oleObject" Target="embeddings/oleObject53.bin" /><Relationship Id="rId13" Type="http://schemas.openxmlformats.org/officeDocument/2006/relationships/image" Target="media/image7.wmf" /><Relationship Id="rId130" Type="http://schemas.openxmlformats.org/officeDocument/2006/relationships/image" Target="media/image73.png" /><Relationship Id="rId131" Type="http://schemas.openxmlformats.org/officeDocument/2006/relationships/image" Target="media/image74.png" /><Relationship Id="rId132" Type="http://schemas.openxmlformats.org/officeDocument/2006/relationships/image" Target="media/image75.png" /><Relationship Id="rId133" Type="http://schemas.openxmlformats.org/officeDocument/2006/relationships/image" Target="media/image76.png" /><Relationship Id="rId134" Type="http://schemas.openxmlformats.org/officeDocument/2006/relationships/image" Target="media/image77.png" /><Relationship Id="rId135" Type="http://schemas.openxmlformats.org/officeDocument/2006/relationships/image" Target="media/image78.wmf" /><Relationship Id="rId136" Type="http://schemas.openxmlformats.org/officeDocument/2006/relationships/oleObject" Target="embeddings/oleObject54.bin" /><Relationship Id="rId137" Type="http://schemas.openxmlformats.org/officeDocument/2006/relationships/image" Target="media/image79.wmf" /><Relationship Id="rId138" Type="http://schemas.openxmlformats.org/officeDocument/2006/relationships/oleObject" Target="embeddings/oleObject55.bin" /><Relationship Id="rId139" Type="http://schemas.openxmlformats.org/officeDocument/2006/relationships/image" Target="media/image80.png" /><Relationship Id="rId14" Type="http://schemas.openxmlformats.org/officeDocument/2006/relationships/oleObject" Target="embeddings/oleObject3.bin" /><Relationship Id="rId140" Type="http://schemas.openxmlformats.org/officeDocument/2006/relationships/header" Target="header1.xml" /><Relationship Id="rId141" Type="http://schemas.openxmlformats.org/officeDocument/2006/relationships/footer" Target="footer1.xml" /><Relationship Id="rId142" Type="http://schemas.openxmlformats.org/officeDocument/2006/relationships/theme" Target="theme/theme1.xml" /><Relationship Id="rId143" Type="http://schemas.openxmlformats.org/officeDocument/2006/relationships/numbering" Target="numbering.xml" /><Relationship Id="rId144" Type="http://schemas.openxmlformats.org/officeDocument/2006/relationships/styles" Target="styles.xml" /><Relationship Id="rId15" Type="http://schemas.openxmlformats.org/officeDocument/2006/relationships/image" Target="media/image8.wmf" /><Relationship Id="rId16" Type="http://schemas.openxmlformats.org/officeDocument/2006/relationships/oleObject" Target="embeddings/oleObject4.bin" /><Relationship Id="rId17" Type="http://schemas.openxmlformats.org/officeDocument/2006/relationships/image" Target="media/image9.wmf" /><Relationship Id="rId18" Type="http://schemas.openxmlformats.org/officeDocument/2006/relationships/oleObject" Target="embeddings/oleObject5.bin" /><Relationship Id="rId19" Type="http://schemas.openxmlformats.org/officeDocument/2006/relationships/image" Target="media/image10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6.bin" /><Relationship Id="rId21" Type="http://schemas.openxmlformats.org/officeDocument/2006/relationships/image" Target="media/image11.wmf" /><Relationship Id="rId22" Type="http://schemas.openxmlformats.org/officeDocument/2006/relationships/oleObject" Target="embeddings/oleObject7.bin" /><Relationship Id="rId23" Type="http://schemas.openxmlformats.org/officeDocument/2006/relationships/image" Target="media/image12.wmf" /><Relationship Id="rId24" Type="http://schemas.openxmlformats.org/officeDocument/2006/relationships/oleObject" Target="embeddings/oleObject8.bin" /><Relationship Id="rId25" Type="http://schemas.openxmlformats.org/officeDocument/2006/relationships/oleObject" Target="embeddings/oleObject9.bin" /><Relationship Id="rId26" Type="http://schemas.openxmlformats.org/officeDocument/2006/relationships/image" Target="media/image13.png" /><Relationship Id="rId27" Type="http://schemas.openxmlformats.org/officeDocument/2006/relationships/image" Target="media/image14.png" /><Relationship Id="rId28" Type="http://schemas.openxmlformats.org/officeDocument/2006/relationships/image" Target="media/image15.png" /><Relationship Id="rId29" Type="http://schemas.openxmlformats.org/officeDocument/2006/relationships/image" Target="media/image16.png" /><Relationship Id="rId3" Type="http://schemas.openxmlformats.org/officeDocument/2006/relationships/fontTable" Target="fontTable.xml" /><Relationship Id="rId30" Type="http://schemas.openxmlformats.org/officeDocument/2006/relationships/image" Target="media/image17.png" /><Relationship Id="rId31" Type="http://schemas.openxmlformats.org/officeDocument/2006/relationships/image" Target="media/image18.wmf" /><Relationship Id="rId32" Type="http://schemas.openxmlformats.org/officeDocument/2006/relationships/oleObject" Target="embeddings/oleObject10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20.wmf" /><Relationship Id="rId36" Type="http://schemas.openxmlformats.org/officeDocument/2006/relationships/oleObject" Target="embeddings/oleObject12.bin" /><Relationship Id="rId37" Type="http://schemas.openxmlformats.org/officeDocument/2006/relationships/image" Target="media/image21.wmf" /><Relationship Id="rId38" Type="http://schemas.openxmlformats.org/officeDocument/2006/relationships/oleObject" Target="embeddings/oleObject13.bin" /><Relationship Id="rId39" Type="http://schemas.openxmlformats.org/officeDocument/2006/relationships/image" Target="media/image22.png" /><Relationship Id="rId4" Type="http://schemas.openxmlformats.org/officeDocument/2006/relationships/customXml" Target="../customXml/item1.xml" /><Relationship Id="rId40" Type="http://schemas.openxmlformats.org/officeDocument/2006/relationships/image" Target="media/image23.png" /><Relationship Id="rId41" Type="http://schemas.openxmlformats.org/officeDocument/2006/relationships/image" Target="media/image24.wmf" /><Relationship Id="rId42" Type="http://schemas.openxmlformats.org/officeDocument/2006/relationships/oleObject" Target="embeddings/oleObject14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5.bin" /><Relationship Id="rId45" Type="http://schemas.openxmlformats.org/officeDocument/2006/relationships/image" Target="media/image26.wmf" /><Relationship Id="rId46" Type="http://schemas.openxmlformats.org/officeDocument/2006/relationships/oleObject" Target="embeddings/oleObject16.bin" /><Relationship Id="rId47" Type="http://schemas.openxmlformats.org/officeDocument/2006/relationships/image" Target="media/image27.png" /><Relationship Id="rId48" Type="http://schemas.openxmlformats.org/officeDocument/2006/relationships/image" Target="media/image28.png" /><Relationship Id="rId49" Type="http://schemas.openxmlformats.org/officeDocument/2006/relationships/image" Target="media/image29.png" /><Relationship Id="rId5" Type="http://schemas.openxmlformats.org/officeDocument/2006/relationships/image" Target="media/image1.png" /><Relationship Id="rId50" Type="http://schemas.openxmlformats.org/officeDocument/2006/relationships/image" Target="media/image30.png" /><Relationship Id="rId51" Type="http://schemas.openxmlformats.org/officeDocument/2006/relationships/image" Target="media/image31.png" /><Relationship Id="rId52" Type="http://schemas.openxmlformats.org/officeDocument/2006/relationships/image" Target="media/image32.png" /><Relationship Id="rId53" Type="http://schemas.openxmlformats.org/officeDocument/2006/relationships/image" Target="media/image33.wmf" /><Relationship Id="rId54" Type="http://schemas.openxmlformats.org/officeDocument/2006/relationships/oleObject" Target="embeddings/oleObject17.bin" /><Relationship Id="rId55" Type="http://schemas.openxmlformats.org/officeDocument/2006/relationships/image" Target="media/image34.wmf" /><Relationship Id="rId56" Type="http://schemas.openxmlformats.org/officeDocument/2006/relationships/oleObject" Target="embeddings/oleObject18.bin" /><Relationship Id="rId57" Type="http://schemas.openxmlformats.org/officeDocument/2006/relationships/image" Target="media/image35.wmf" /><Relationship Id="rId58" Type="http://schemas.openxmlformats.org/officeDocument/2006/relationships/oleObject" Target="embeddings/oleObject19.bin" /><Relationship Id="rId59" Type="http://schemas.openxmlformats.org/officeDocument/2006/relationships/image" Target="media/image36.wmf" /><Relationship Id="rId6" Type="http://schemas.openxmlformats.org/officeDocument/2006/relationships/image" Target="media/image2.png" /><Relationship Id="rId60" Type="http://schemas.openxmlformats.org/officeDocument/2006/relationships/oleObject" Target="embeddings/oleObject20.bin" /><Relationship Id="rId61" Type="http://schemas.openxmlformats.org/officeDocument/2006/relationships/image" Target="media/image37.wmf" /><Relationship Id="rId62" Type="http://schemas.openxmlformats.org/officeDocument/2006/relationships/oleObject" Target="embeddings/oleObject21.bin" /><Relationship Id="rId63" Type="http://schemas.openxmlformats.org/officeDocument/2006/relationships/image" Target="media/image38.wmf" /><Relationship Id="rId64" Type="http://schemas.openxmlformats.org/officeDocument/2006/relationships/oleObject" Target="embeddings/oleObject22.bin" /><Relationship Id="rId65" Type="http://schemas.openxmlformats.org/officeDocument/2006/relationships/image" Target="media/image39.wmf" /><Relationship Id="rId66" Type="http://schemas.openxmlformats.org/officeDocument/2006/relationships/oleObject" Target="embeddings/oleObject23.bin" /><Relationship Id="rId67" Type="http://schemas.openxmlformats.org/officeDocument/2006/relationships/image" Target="media/image40.png" /><Relationship Id="rId68" Type="http://schemas.openxmlformats.org/officeDocument/2006/relationships/image" Target="media/image41.wmf" /><Relationship Id="rId69" Type="http://schemas.openxmlformats.org/officeDocument/2006/relationships/oleObject" Target="embeddings/oleObject24.bin" /><Relationship Id="rId7" Type="http://schemas.openxmlformats.org/officeDocument/2006/relationships/image" Target="media/image3.png" /><Relationship Id="rId70" Type="http://schemas.openxmlformats.org/officeDocument/2006/relationships/image" Target="media/image42.wmf" /><Relationship Id="rId71" Type="http://schemas.openxmlformats.org/officeDocument/2006/relationships/oleObject" Target="embeddings/oleObject25.bin" /><Relationship Id="rId72" Type="http://schemas.openxmlformats.org/officeDocument/2006/relationships/image" Target="media/image43.wmf" /><Relationship Id="rId73" Type="http://schemas.openxmlformats.org/officeDocument/2006/relationships/oleObject" Target="embeddings/oleObject26.bin" /><Relationship Id="rId74" Type="http://schemas.openxmlformats.org/officeDocument/2006/relationships/oleObject" Target="embeddings/oleObject27.bin" /><Relationship Id="rId75" Type="http://schemas.openxmlformats.org/officeDocument/2006/relationships/image" Target="media/image44.wmf" /><Relationship Id="rId76" Type="http://schemas.openxmlformats.org/officeDocument/2006/relationships/oleObject" Target="embeddings/oleObject28.bin" /><Relationship Id="rId77" Type="http://schemas.openxmlformats.org/officeDocument/2006/relationships/image" Target="media/image45.png" /><Relationship Id="rId78" Type="http://schemas.openxmlformats.org/officeDocument/2006/relationships/image" Target="media/image46.wmf" /><Relationship Id="rId79" Type="http://schemas.openxmlformats.org/officeDocument/2006/relationships/oleObject" Target="embeddings/oleObject29.bin" /><Relationship Id="rId8" Type="http://schemas.openxmlformats.org/officeDocument/2006/relationships/image" Target="media/image4.png" /><Relationship Id="rId80" Type="http://schemas.openxmlformats.org/officeDocument/2006/relationships/image" Target="media/image47.png" /><Relationship Id="rId81" Type="http://schemas.openxmlformats.org/officeDocument/2006/relationships/image" Target="media/image48.wmf" /><Relationship Id="rId82" Type="http://schemas.openxmlformats.org/officeDocument/2006/relationships/oleObject" Target="embeddings/oleObject30.bin" /><Relationship Id="rId83" Type="http://schemas.openxmlformats.org/officeDocument/2006/relationships/image" Target="media/image49.wmf" /><Relationship Id="rId84" Type="http://schemas.openxmlformats.org/officeDocument/2006/relationships/oleObject" Target="embeddings/oleObject31.bin" /><Relationship Id="rId85" Type="http://schemas.openxmlformats.org/officeDocument/2006/relationships/image" Target="media/image50.wmf" /><Relationship Id="rId86" Type="http://schemas.openxmlformats.org/officeDocument/2006/relationships/oleObject" Target="embeddings/oleObject32.bin" /><Relationship Id="rId87" Type="http://schemas.openxmlformats.org/officeDocument/2006/relationships/image" Target="media/image51.png" /><Relationship Id="rId88" Type="http://schemas.openxmlformats.org/officeDocument/2006/relationships/image" Target="media/image52.wmf" /><Relationship Id="rId89" Type="http://schemas.openxmlformats.org/officeDocument/2006/relationships/oleObject" Target="embeddings/oleObject33.bin" /><Relationship Id="rId9" Type="http://schemas.openxmlformats.org/officeDocument/2006/relationships/image" Target="media/image5.wmf" /><Relationship Id="rId90" Type="http://schemas.openxmlformats.org/officeDocument/2006/relationships/image" Target="media/image53.wmf" /><Relationship Id="rId91" Type="http://schemas.openxmlformats.org/officeDocument/2006/relationships/oleObject" Target="embeddings/oleObject34.bin" /><Relationship Id="rId92" Type="http://schemas.openxmlformats.org/officeDocument/2006/relationships/oleObject" Target="embeddings/oleObject35.bin" /><Relationship Id="rId93" Type="http://schemas.openxmlformats.org/officeDocument/2006/relationships/image" Target="media/image54.png" /><Relationship Id="rId94" Type="http://schemas.openxmlformats.org/officeDocument/2006/relationships/image" Target="media/image55.wmf" /><Relationship Id="rId95" Type="http://schemas.openxmlformats.org/officeDocument/2006/relationships/oleObject" Target="embeddings/oleObject36.bin" /><Relationship Id="rId96" Type="http://schemas.openxmlformats.org/officeDocument/2006/relationships/image" Target="media/image56.wmf" /><Relationship Id="rId97" Type="http://schemas.openxmlformats.org/officeDocument/2006/relationships/oleObject" Target="embeddings/oleObject37.bin" /><Relationship Id="rId98" Type="http://schemas.openxmlformats.org/officeDocument/2006/relationships/image" Target="media/image57.wmf" /><Relationship Id="rId99" Type="http://schemas.openxmlformats.org/officeDocument/2006/relationships/oleObject" Target="embeddings/oleObject38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8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81.png" /><Relationship Id="rId2" Type="http://schemas.openxmlformats.org/officeDocument/2006/relationships/image" Target="media/image82.png" /><Relationship Id="rId3" Type="http://schemas.openxmlformats.org/officeDocument/2006/relationships/image" Target="media/image83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4008565737849856</dc:description>
  <cp:lastModifiedBy>学科网试题生产平台</cp:lastModifiedBy>
  <cp:revision>9</cp:revision>
  <dcterms:created xsi:type="dcterms:W3CDTF">2026-05-13T19:45:23Z</dcterms:created>
  <dcterms:modified xsi:type="dcterms:W3CDTF">2026-05-13T19:45:23Z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album" pid="2">
    <vt:lpwstr>rbm.xkw.com</vt:lpwstr>
  </property>
  <property fmtid="{D5CDD505-2E9C-101B-9397-08002B2CF9AE}" name="author" pid="3">
    <vt:lpwstr>rbm.xkw.com</vt:lpwstr>
  </property>
  <property fmtid="{D5CDD505-2E9C-101B-9397-08002B2CF9AE}" name="company" pid="4">
    <vt:lpwstr>学科网</vt:lpwstr>
  </property>
  <property fmtid="{D5CDD505-2E9C-101B-9397-08002B2CF9AE}" name="copyright" pid="5">
    <vt:lpwstr>学科网版权所有</vt:lpwstr>
  </property>
  <property fmtid="{D5CDD505-2E9C-101B-9397-08002B2CF9AE}" name="AIGC" pid="6">
    <vt:lpwstr>{"ContentPropagator":"XKW","Label":"2","ProduceID":"4008565737849856","PropagateID":"57848494","ContentProducer":"XKW"}</vt:lpwstr>
  </property>
</Properties>
</file>